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№10018 (Ивановская область) от 3 марта 2018
</w:t>
      </w:r>
    </w:p>
    <w:p>
      <w:pPr/>
      <w:r>
        <w:rPr/>
        <w:t xml:space="preserve">Скажите, пожалуйста, могу ли я найти на сайте информацию об изменении библиотечного фонда за последние 5 лет?
Здравствуйте, Полина. Вы можете на сайте нашей библиотеки в разделе "Коллегам" ознакомиться с "Итогами деятельности библиотек Мурманской области" с 2013 по 2016 гг., где рассматривается состояние библиотечных фондов Мурманской области.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2026-11-04T21:55:00+03:00</dcterms:created>
  <dcterms:modified xsi:type="dcterms:W3CDTF">2026-11-04T21:55:00+03:00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