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№10129 (Мурманск) от 24 марта 2018
</w:t>
      </w:r>
    </w:p>
    <w:p>
      <w:pPr/>
      <w:r>
        <w:rPr/>
        <w:t xml:space="preserve">Здравствуйте, найдите, пожалуйста опыт преподавания краеведения в школах Мурманска
Здравствуйте, Екатерина. Предлагаем библиографический список:
Книги
88.6М ; А 43 Актуальные проблемы психологии в образовании : сб. науч. ст. : [материалы межвуз. регион. науч.-практ. семинара с междунар.участием], Мурманск, 23-24 марта 2015 г. / науч. ред.: И. А. Синкевич ; сост.: Т. Д. Барышева]. - Мурманск : Мурм. гос. гуманитар. ун-т, 2015. - 159 с. : цв. ил. - Из содерж.: Литературное краеведение как условие самореализации обучающихся : [из опыта учителя сред. шк. № 151 г. Оленегорска-2 (пос. Царь-Город) Мурм. обл. / В. Б. Бакула. - С. 32-38. (1759141 - ХР-ООЭ 1759142 - ХР-ООЭ 1759143 - ХР-ООЭ).
74.200.50кр ; В77 Воспитание гражданина, патриота России : межрегион. науч.-практ. конф., Полярный 13-15 дек. 2000 г. : сб. докл. и тез. выступлений / Ком. по образованию администрации Мурм. обл., Мурм. обл. ин-т повышения квалификации работников образования, Администрация ЗАТО г. Полярный ; [сост. В. П. Манухин]. - Мурманск : Пазори, 2001. Секция 5 : Воспитание любви к Родине в учреждениях дошкольного и начального образования / рук. секции: Г. А.Ковалева, Е. В. Иващенко. - 2001. - 45 с. – Из содерж.: Методическое обеспечение краеведческого курса "Мой Мурманск" для начальной школы: опыт, поиски, проблемы / П. Ю. Утков. - С. 21-22 ; Знакомство дошкольников с культурно-историческими традициями поморов / О. И. Тарасова. - С. 24-25. (1600822 - ХР 1600821 - ХР-Обяз.экз)
74.0кр ; Д44 Диалог культур в образовательном пространстве Кольского Севера / [Б. М. Барбер и др. ; отв. ред.: А. В. Бурцева] ; М-во образования и науки Рос. Федерации, Мурм. гос. гуманитар. ун-т. - Мурманск : Мурм. гос. гуманитар. ун-т, 2011. - 195 с. : ил. - Из содерж. : Изучение краеведения как форма освоения культурного пространства региона / В. Б. Литвин. - С. 64-72 ; Использование упражнений регионального содержания на уроках русского языка в начальной школе / О. В. Виноградова. - С. 74-83 ; Использование краеведческого материала на уроках развития речи : из опыта работы / Н. А. Федотова, О. Н. Панычева, Т. А. Павлова. - С. 92-96 ; Региональный компонент в музыкально-театрализованной деятельности дошкольников / Т. А. Полякова. - С. 97-99. (1711357 - ХР-ООЭ 1711358 - ХР-ООЭ 1711359 - ХР-ООЭ)
80я4М ; К47 Классика и современность: актуальность, традиции, новаторство : материалы регион. науч.- практ. конф., 20-22 нояб. 2003 г. / Федер. агентство по образованию, Мурм. гос. пед. ун-т. - Мурманск : МГПУ. – 2004.Т. 2. - 2004. - 135 с. – Из содерж.: Региональный компонент содержания школьного филологического образования: разработка и апробация / Л. А. Корнева.- С. 8-9 ; Пути активизации творческих способностей школьников посредством обращения к песне Поморья : [опыт шк. № 14 г. Мончегорск] / Е. А. Лобанова. - С. 33-36 ; Использование этимологического анализа при изучении краеведческой лексики : [фрагмент урока и этимол.-орфогр. слов. для нач. шк.] / А. Н. Кохичко. - С. 37-40 ; Литературное краеведение в формировании креативных способностей учащихся в системе внеклассной работы : [опыт работы филол. шк. "Русь" Дома детскоготворчества им. А. Бредова (Мурманск)] / Л. В. Попова. - С. 41-42 ; Возможности лингвистического эксперимента при изучении стилистики (урок "Заседание кафедры стилистики") : [урок-практикум в шк. № 1 г. Мурманска с краевед. компонентом] / И. Ю. Тимофеева. - С. 92-94. "Всей планете - о моей Родине" (возможности и пути реализации региональной программы по развитию связной речи для активации творческо-исследовательской деятельности учащихся) : [регион. аспект типовой программы для 5 кл. (шк. № 1 г. Мончегорска] / С. А. Пастушенко. - С. 95-97 ; Формы творческо-исследовательской деятельности учащихся в урочное и внеурочное время в региональном аспекте / Н. Л. Рассолова. - С. 98 ; Роль культурных традиций в воспитании личности современного школьника : [культур. традиции Кол. Севера, патриот. воспитание в шк. № 7 г. Полярный] / Л. М. Шлосберг. - 119-121 ; Значение использования культурологического компонента на уроках литературы в формировании мировоззрения старшеклассников : [опыт работы вечер. шк. г. Полярный, в том числе краевед. аспект] / Е. В. Суханова. - С. 131-132. (Ф-1629856 - ХР-ООЭ Ф-1629857 - ХР-ООЭ)
83.3(2=Рус)6кр ; М31 Масловские чтения (8; 2009; Мурманск). VIII Масловские чтения : сб. науч. ст. : [в 2 ч.] / редкол.: Н. Г. Благова (науч. ред.)..., П. В. Федоров (отв. сост.). - Мурманск : МГПУ, 2010. . Ч. 2. - 2010. - 190 с. : табл. – Из содерж.: Возможности реализации национально-регионального компонента в условиях школьного обучения : (организация исследовательской деятельности обучающихся во внеурочное время) / С. В. Чуб. - С. 145-149 ; Способы активизации учебной деятельности школьников на уроках литературы : актуальность проблемы активизации познавательной деятельности в современном образовательном процессе / Н. Н. Козырева. - С. 150-155. (1701658 - ХР-ООЭ 1701659 - ХР-ООЭ)
83.3(2=Рус)6кр ; М31 Масловские чтения (10; 2011; Мурманск). X Масловские чтения, [Мурманск, 19-21 дек. 2011 г.]. : сб. науч. ст. / [редкол.: Н. Г. Благова (науч. ред.), О. В. Пожидаева, М. В. Наумлюк (отв. сост.)]. - Мурманск : Мурм. гос. гуманитар. ун-т, 2012. - 296 с. : портр. - Из содерж.: Использование регионального материала на уроках словесности в начальной школе / Г. Н. Степанова, Н. В. Туркова. - С. 222-226 ; Пусть не прервется памяти нить... : (из опыта внекл. работы по лит.) / Н. Л. Рассолова. - С. 227-231. (1722490 - ХР-ООЭ 1722491 - ХР-ООЭ 1722492 - ХР-ООЭ 1722965 – ХР)
63.3(2Рос-4Мур)кр ; У93 Ушаковские чтения (1; 2004; Мурманск). Ушаковские чтения : материалы I науч.-практ. межрегион. краевед. конф. памяти проф. И. Ф. Ушакова, 2-3 марта 2004 г. / Мурм. гос. пед. ун-т, Администрация Мурм. обл., Гос. арх. Мурм. обл. и др. - Мурманск : МГПУ, 2004. - 375 с. - Из содерж.: Системный подход в преподавании исторического краеведения в школе / И. А. Самохвалова. - С. 293-295 ; Краеведческая работа в школе по курсу "Кольский край в литературе"/ Т. В. Шляхина. - С. 314-318 ; К познаниям истории, культуры Отечества через использование культурологического компонента на уроках литературы / Т. Н. Криволапова. - С. 319-323 ; К вопросу об использовании народных поморских и саамских игр в работе с дошкольниками и младшими школьниками / Л. С. Максименко. - С. 329-333 ; Интегративные возможности курса "Изобразительное искусство" при изучении флористики на уроках краеведения / И. Ю. Кропачева. - С. 334-339 ; Использование саамских наскальных рисунков(петроглифов) при изготовлении керамических изделий в программе прикладного творчества "Потешка" / О. В. Шутилова. - С. 346-349. (1625880 - ХР 1625881 - ОКСЛ 1625879 - ХР 1625729 – ХР 1625728 - ХР-Обяз.экз.)
63.3(2Рос-4Мур)кр ; У93 Ушаковские чтения (9; 2012; Мурманск).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 Из содерж.: Содержание работы учителя-словесника по краеведению в современной школе: [опыт работы учителей-филологов по использованию в своей работе регион. материала] / Л. И. Васюкова. - С. 302-305 ; Традиции и инновации в историко-краеведческом образовании школьников Мурманской области / Е. Л. Крикун. - С. 341-346 ; Организация проектной и исследовательской деятельности учащихся при изучении краеведческого материала / Л. Л. Мельник. - С. 347-349 ; Социальные проекты по историческому краеведениюкак путь личностного роста обучающихся / Л. А. Морозова. - С. 354-357 ; Туристско-краеведческая программа "Я люблю тебя, Родина светлая!" / Е. В. Никитина, Т. А.Филимонова. - С. 358-361. (1724721 - ХР-ООЭ 1724722 - ХР-ООЭ 1724723 - ХР-ООЭ)
Статьи
Боклаг, З. Чудеса Кольского полуострова : внекл. мероприятие для 6-8-х кл. : [опыт работы общеобразоват. шк. № 15 пос. Нивский] / З. Боклаг // География - Первое сентября. - 2017. - № 1/2. - С. 20-23 : ил.
Дранишников, В. В. Общие методологические и методические подходы при подготовке и проведении краеведческих уроков по отечественной истории / В. В. Дранишников // Наука и образование. - 2009. - № 10. - С. 19-23.
Литвин, В. Б. Изучение краеведения в начальной школе / В. Б. Литвин // Наука и образование. - 2003. - № 4. - С. 22-26.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2026-11-04T21:17:55+03:00</dcterms:created>
  <dcterms:modified xsi:type="dcterms:W3CDTF">2026-11-04T21:17:55+03:00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