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№10159 (Мурманск) от 27 марта 2018
</w:t>
      </w:r>
    </w:p>
    <w:p>
      <w:pPr/>
      <w:r>
        <w:rPr/>
        <w:t xml:space="preserve">Правильное описание: ИНФОРМАЦИОННОЕ ОБРАЗОВАТЕЛЬНОЕ ПРОСТРАНСТВО ДЕТСТВА
материалы научно-практической конференции / Федеральное агентство по образованию, Московский гос. гуманитарный ун-т им. М. А. Шолохова, Каф. информатики и математики, Пед. фак. ; [редкол.: Н. П. Ходакова и др.]. Москва : Компания Спутник+, 2009. 495 с.
Здравствуйте, Анастасия. Предлагаем Вам библиографическое описание:
Информационное образовательное пространство детства [Текст] : материалы науч.-практ. конф. / Федер. агентство по образованию, Моск. гос. гуманитар. ун-т им. М. А. Шолохова ; [редкол.: Н. П. Ходакова и др.]. - Москва : Компания Спутник+, 2009. - 495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2026-11-04T21:16:19+03:00</dcterms:created>
  <dcterms:modified xsi:type="dcterms:W3CDTF">2026-11-04T21:16:19+03:00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