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№10184 (Мурманск) от 30 марта 2018
</w:t>
      </w:r>
    </w:p>
    <w:p>
      <w:pPr/>
      <w:r>
        <w:rPr/>
        <w:t xml:space="preserve">Правильное описаните:
ПРОЕКТИРОВАНИЕ ОБРАЗОВАТЕЛЬНОГО ПРОЦЕССА В ДОУ В УСЛОВИЯХ ПЕРЕХОДА НА ФГОС ДОШКОЛЬНОГО ОБРАЗОВАНИЯ
Любимова Л.В.
Начальная школа плюс До и После. 2013. № 12. С. 9-13.
Здравствуйте, Анастасия. Предлагаем Вам библиографическое описание:
Любимова, Л. В. Проектирование образовательного процесса в ДОУ в условиях перехода на ФГОС дошкольного образования [Текст] / Любимова Л. В. // Нач. шк. плюс До и После. - 2013. - № 12. - С. 9-13.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2026-11-04T21:03:18+03:00</dcterms:created>
  <dcterms:modified xsi:type="dcterms:W3CDTF">2026-11-04T21:03:18+03:00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