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№10185 (Мурманск) от 30 марта 2018
</w:t>
      </w:r>
    </w:p>
    <w:p>
      <w:pPr/>
      <w:r>
        <w:rPr/>
        <w:t xml:space="preserve">правильное описание: ИССЛЕДОВАНИЕ ОСОБЕННОСТЕЙ ЭМОЦИОНАЛЬНОГО "ВЫГОРАНИЯ" ПЕДАГОГОВ ДОУ В УСЛОВИЯХ ВВЕДЕНИЯ ФГОС ДОШКОЛЬНОГО ОБРАЗОВАНИЯ
Белякова М.А.
Проблемы современной науки и образования. 2014. № 7 (25). С. 110-113.
Здравствуйте, Анастасия. Предлагаем Вам библиографическое описание:
Белякова, М. А. Исследование особенностей эмоционального "выгорания" педагогов ДОУ в условиях введения ФГОС дошкольного образования [Текст] / Белякова М. А. // Проблемы соврем. науки и образования. - 2014. - № 7. - С. 110-113.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2026-11-04T21:05:50+03:00</dcterms:created>
  <dcterms:modified xsi:type="dcterms:W3CDTF">2026-11-04T21:05:50+03:00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