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№10189 (Мурманск) от 30 марта 2018
</w:t>
      </w:r>
    </w:p>
    <w:p>
      <w:pPr/>
      <w:r>
        <w:rPr/>
        <w:t xml:space="preserve">Правильное описание: КАЧЕСТВО ДОШКОЛЬНОГО ОБРАЗОВАНИЯ - РЕГИОНАЛЬНЫЙ АСПЕКТ
Шумина Е.В.
Воспитание и обучение детей младшего возраста. 2016. № 5. С. 997-1001.
См. ответ на запрос № 10188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2026-11-04T21:05:50+03:00</dcterms:created>
  <dcterms:modified xsi:type="dcterms:W3CDTF">2026-11-04T21:05:50+03:00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