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№10369 (Мурманск) от 16 мая 2018
</w:t>
      </w:r>
    </w:p>
    <w:p>
      <w:pPr/>
      <w:r>
        <w:rPr/>
        <w:t xml:space="preserve">Подскажите пожалуйста,какие новые нормативно- правовые акты, просвещённые Арктике и арктической зоне, а также развитие транспортных коммуникаций в Арктике были приняты в 2016-2018 годах.?
Здравствуйте, Ярослав. Предлагаем Вам библиографический список:
Статьи
Ефимова, Е. Г. Перспективы формирования международного транспортного узла в Арктике: порт Сабетта / Е. Г. Ефимова, Д. Гриценко // Международная экономика. – 2016. – № 10. – С. 41-46.
Загородников, М. А. Стратегическое планирование эффективного функционирования Арктической транспортной системы РФ / М. А. Загородников // Экономика и управление. – 2016. – № 12. – С. 40-45.
Попков, Ю. Транспортно-морской потенциал Арктического региона: условия и риски использования / Ю. Попков, А. Швецов, Ю. Наумова // Проблемы теории и практики управления. – 2016. – № 11. – С. 68-76.
Степанюк, И. А. Освоение Арктики: транспорт / И. А. Степанюк // Физика – Первое сентября. – 2016. – № 4. – С. 52-57.
Электронные ресурсы (с текстами документов можно поработать в зале электронных ресурсов на 3-м этаже библиотеки)
Об утверждении государственной программы Российской Федерации "Социально-экономическое развитие Арктической зоны Российской Федерации" [Электронный ресурс] : постановление Правительства РФ от 21.04.2014 N 366 (ред. от 31.08.2017) ). – Электрон. дан. – [Москва] : КонсультантПлюс, 1992-2018. – Режим доступа: СПС «КонсультантПлюс», регламентир. (17.05.2018).
Changes in the Arctic: Background and Issues for Congress,  Apr. 24, 2018 [Electronic resourse]. – Electronic data. - Washington, 2018. – Режим доступа; https://fas.org/sgp/crs/misc/R41153.pdf (17.05.2018).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2026-11-04T20:12:02+03:00</dcterms:created>
  <dcterms:modified xsi:type="dcterms:W3CDTF">2026-11-04T20:12:02+03:00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