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№10403 (Мурманск) от 30 мая 2018
</w:t>
      </w:r>
    </w:p>
    <w:p>
      <w:pPr/>
      <w:r>
        <w:rPr/>
        <w:t xml:space="preserve">Здравтвуйте, я пишу курсовую по теме "Занимательный материал на уроках русского языка как средство развития познавательного интереса у младших школьников" не могли бы вы подобрать список литературы по данной теме?
Здравствуйте, Диана. Предлагаем Вам библиографический список:
Книги
74.200.58; Д45 Дик, Н. Ф. Лучшие инновационные формы внеучебной деятельности в начальной школе / Н. Ф. Дик. - Ростов-на-Дону : Феникс, 2009. - 285 с. - (Начальная школа) (Государственные стандарты второго поколения). (1682061 - ЧЗ 1682062 - АБ 1700983 - АБ)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- 313 с. : ил. - (Начальная школа). (1700827 - ЧЗ)
74.268.120-2; К53 Кныш, Л. П. Творческие работы как средство развития познавательных способностей и нравственного воспитания первоклассников в букварный период / Л. П. Кныш ; Смолен. обл. отд-ние Пед. о-ва РСФСР, Смолен. обл. ин-т усовершенствования учителей. – Смоленск : Моск. рабочий, 1969. - 66 с. (626519 - ХР)
Электронные ресурсы (с текстами документов можно поработать в зале электронных ресурсов на 3-м этаже библиотеки)
Гуляганова, О. В. Использование игрового и занимательного материала на уроках русского языка в начальной школе [Электронный ресурс] / Гуляганова О. В. // Вопросы педагогики. - 2017. - № 9. - С. 28-29. - Режим доступа: http://elibrary.ru, регламентир. (02.06.2018).
Иванова, О. Ю. Технология «Лэпбук» как средство обучения русскому языку [Электронный ресурс] / Иванова О. Ю. // Развитие современного образования: от теории к практике : материалы Междунар. науч.-практ. конф. (Чебоксары, 17 мая 2017 г.) / редкол.: О. Н. Широков [и др.] – Чебоксары, 2017. – С. 212-214. - Режим доступа: http://elibrary.ru, регламентир. (02.06.2018).
Казанкова, С. В. Роль нетрадиционных уроков в повышении познавательного интереса к русскому языку в начальной школе [Электронный ресурс] / Казанкова С. В. // Ребёнок в языковом и образовательном пространстве : сб. материалов межвуз. web-конф., Елец, 28 апр. 2016 г. - Елец, 2016. - С. 221-225. - Режим доступа: http://elibrary.ru, регламентир. (02.06.2018).
Малышева, О. К. Развитие познавательного интереса младших школьников средствами занимательного материала на уроках русского языка [Электронный ресурс] / Малышева О. К. // Современные проблемы науки, технологий, инновационной деятельности : сб. науч. тр. по материалам Междунар. науч.-практ. конф., Белгород, 31 авг. 2017 г. : в 4 ч. / под общ. ред. Е. П. Ткачевой. - Белгород, 2017. - Ч. 2. - С. 126-129. - Режим доступа: http://elibrary.ru, регламентир. (02.06.2018).
Марченко, Л. С. Использование интерактивных технологий на уроках русского языка в младшей школе как средство формирования познавательного интереса [Электронный ресурс] / Марченко Л. С., Петькина Е. Д., Тюрина П. О. // Цифровое общество в контексте развития личности : сб. ст. по итогам Междунар. науч.-практ. конф. (Тюмень, 17 янв. 2018 г.). - Стерлитамак : АМИ, 2018. – С. 112-114. - Режим доступа: http://elibrary.ru, регламентир. (02.06.2018).
Сигайлова, Т. И. Игровые технологии на уроках русского языка в формировании познавательного интереса младших школьников [Электронный ресурс] / Сигайлова Т. И. // Технологии и инновации в практике работы общеобразовательной школы : сб. науч. тр. / сост. Е. М. Акишина, Д. В. Поль, Е. В. Романова ; Ин-т художеств. образования и культурологии Рос. акад. образования. - Москва, 2016. - С. 271-278. - Режим доступа: http://elibrary.ru, регламентир. (02.06.2018).
Шахбанова, Д. Н. Технология использования занимательного материала на уроках русского языка в начальной школе [Электронный ресурс] / Шахбанова Д. Н., Джаватова Г. А., Магомедова Р. Ю. // Современный научный потенциал и перспективные направления теоретических и практических аспектов : сб. науч. ст. по итогам междунар. науч.-практ. конф., Санкт-Петербург, 27-28 февр. 2017 г. - Санкт-Петербург, 2017. - С. 61-63. - Режим доступа: http://elibrary.ru, регламентир. (02.06.2018).
См. также ответ на запрос № 10397.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2026-10-16T15:36:52+03:00</dcterms:created>
  <dcterms:modified xsi:type="dcterms:W3CDTF">2026-10-16T15:36:52+03:00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