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№10406 (Нижегородская область) от 2 июня 2018
</w:t>
      </w:r>
    </w:p>
    <w:p>
      <w:pPr/>
      <w:r>
        <w:rPr/>
        <w:t xml:space="preserve">Здравствуйте, мне необходим список не учебной литературы по теме: "Г. Галилей и И. Ньютон: создание теоретической механики и формирование научной картины мира". Заранее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87.2; Г14 Гайденко, П. П. Эволюция понятия науки (XVII-XVIII вв.) : формирование науч. прогр. нового времени : [монография] / П. П. Гайденко ; отв. ред. И. Д. Рожанский. - Изд. стер. - Москва : URSS : Кн. дом "ЛИБРОКОМ", 2017. - 447 с. : ил. - Из содерж.: Научная программа Ньютона. - С. 240-301 (1778837 - ХР)
22.21; И46 Ильин, В. И. Механика Ньютона - основа единой физики / В. И. Ильин. – Москва : Т-Око, 1992. - 91 с. (1494769 - ХР-Обяз.экз.)
74.262.23; К61 Колосков, В. С. Силы в законах Ньютона / В. С. Колосков. – Москва : [б. и.], 1992. - 71 с. : ил. (1509758 - ЧЗ-Обяз.экз.)
22.3в1; Н94 Ньютон и философские проблемы физики XX века : [сб. ст.] / Акад. наук СССР, Ин-т философии ; отв. ред. М. Д. Ахундов, Е. А. Илларионов]. – Москва : Наука, 1991. - 205 с. (1453105 - ХР)
22.313.32; Т16 Талаквадзе, В. В. Релятивистская физика и динамическая классификация движений : общедоступ. излож. / В. В. Талаквадзе. – Москва : Знак, 1995. - 126 с. : ил. (1534126 - ХР-Обяз.экз.)
20г; N55 Newton, I. Newton, Huygens / I. Newton. - 2nd ed., 4th print. - Chicago [et al.] : Encyclopaedia Britannica, 1993. - XI, 619 p. : ill. - (Great books of the western world/ Mortimer J. Adler, ed. in chief). (И-13124 - ИНО И-13526 - ИНО)
Статьи
Аронов, Р. А. Загадка Ньютона и синдром Пигмалиона / Р. А. Аронов // Вопросы философии. - 2007. - № 7. - С. 63-69.
Хоменков, А. "Стать как боги", или О магических корнях механистического мировоззрения / Александр Хоменков // Православная беседа. - 2015. - № 6. - С. 12-21.
См. также ответ на запрос № 10404.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2026-10-30T08:06:33+03:00</dcterms:created>
  <dcterms:modified xsi:type="dcterms:W3CDTF">2026-10-30T08:06:33+03:00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