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№10441 (Мурманск) от 19 июня 2018
</w:t>
      </w:r>
    </w:p>
    <w:p>
      <w:pPr/>
      <w:r>
        <w:rPr/>
        <w:t xml:space="preserve">Добрый день! Существует ли такой документ, в котором прописаны должностные обязанности пионер. вожатой?
Здравствуйте Ирина. Должностные обязанности старшего пионервожатого были прописаны в следующем документе:  
Об утверждении квалификационных характеристик должностей руководящих и педагогических работников учреждений просвещения [Электронный ресурс] : приказ Минпроса СССР от 20.02.1978 № 24. – [Москва] : КонсультантПлюс, 1992-2018. – Режим доступа: СПС «КонсультантПлюс».
НО, документ утратил силу на территории Российской Федерации в связи с изданием Приказа Минобрнауки России от 10.08.2017 № 761 «О признании недействующим на территории Российской Федерации приказа Министерства просвещения СССР от 20 февраля 1978 г. № 24 "Об утверждении квалификационных характеристик должностей руководящих и педагогических работников учреждений просвещения».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2026-11-04T19:54:37+03:00</dcterms:created>
  <dcterms:modified xsi:type="dcterms:W3CDTF">2026-11-04T19:54:37+03:00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