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№10541 (Мурманск) от 10 августа 2018
</w:t>
      </w:r>
    </w:p>
    <w:p>
      <w:pPr/>
      <w:r>
        <w:rPr/>
        <w:t xml:space="preserve">Здравствуйте! Помогите составить список источников по теме: "Преемственность основных подходов к содержанию образования в дошкольном и начальном общем образовании"
Здравствуйте, Серафима. Предлагаем Вам список литературы:
Книги
74.102.413; Я96 Яшина, В. И. Преемственность в формировании словаря детей в детском саду и начальной школе : монография / В. И. Яшина, М. В. Максимова . – Москва : МПГУ, 2011. - 160 с. (1752115 - ЧЗ )
Статьи
Гурбатова, Е. Р. ФГОС дошкольного и начального образования: обеспечение преемственности / Е. Р. Гурбатова // Педагогика. - 2015. - № 7. - С. 123-124.
Миронов, А. Деятельностный подход в обеспечении преемственности между дошкольным и начальным образованием: трансформация игровой деятельности в учебную / А. Миронов  // Дошкольное воспитание. - 2017. - № 3. - С. 76-80.
Электронные ресурсы (с текстами документов можно поработать в зале электронных ресурсов на 3-м этаже библиотеки)
Галеева, Г. А. Психолого-педагогическое сопровождение преемственности дошкольного и начального общего образования в контексте стандартизации образования [Электронный ресурс] / Галеева Г. А., Шаехова Р. К. // Актуальные проблемы педагогики и психологии : сб. науч. тр. преподавателей, молодых ученых и студентов, посвящ. 210-летию Каз. ун-та. - Казань, 2015. - С. 169-175. - Режим доступа: https://elibrary.ru, регламентир. (13.08.2018).
Гришина, Г. Н. Актуальные проблемы преемственности дошкольного и начального общего образования [Электронный ресурс] / Гришина Г. Н. // Вестник Московского государственного областного гуманитарного института. Сер.: Педагогика и психология. - 2012. - № 2. - С. 7-12. - Режим доступа: https://elibrary.ru, регламентир. (13.08.2018).
Клементьева, О. М. Инновационные и традиционные аспекты преемственности дошкольного и начального общего образования [Электронный ресурс] / Клементьева О. М., Муравьева Е. Ю., Солодовникова А. Л. // Современное образование: от традиций к инновациям : сб. науч. ст. по результатам XI Всерос. науч.-практ. конф., Саратов, 23-24 марта, 2016 г. - Саратов, 2016. - С. 31-37. – Режим доступа: https://elibrary.ru, регламентир. (13.08.2018).
Кретинина, Е. К. Организация преемственности дошкольного и начального общего образования как условие повышения качества образования  [Электронный ресурс] / Кретинина Е. К. // Вестник ГОУ ДПО ТО "ИПК и ППРО ТО". Тульское образовательное пространство. -2017. - № 2. - С. 78-82. - Режим доступа: https://elibrary.ru, регламентир. (13.08.2018).
Поддубная, Т. В. Преемственность дошкольного и начального общего образования в условиях Крайнего Севера [Электронный ресурс] / Поддубная Т. В. // Вестник ГОУ ДПО ТО "ИПК И ППРО ТО". Тульское образовательное пространство. - 2017. - № 2. - С. 93-98. - Режим доступа: https://elibrary.ru, регламентир. (13.08.2018).
Чащина, О. Ю. Преемственность уровней дошкольного и начального общего образования в рамках ФГОС [Электронный ресурс] / Чащина О. Ю., Аллерборн С. Н. // Молодой ученый. - 2015. - № 21 (101). - С. 842-844. - Режим доступа: https://elibrary.ru, регламентир. (13.08.2018).
Ярмухаметова, И. А. Особенности формирования интеллектуальных способностей детей в системе "дошкольная образовательная организация  – начальная школа" [Электронный ресурс] / Ярмухаметова И. А. // Международный журнал прикладных и фундаментальных исследований. - 2015. - № 12-6. - С. 1137-1139. - Режим доступа: https://elibrary.ru, регламентир. (13.08.2018).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2026-11-04T19:30:12+03:00</dcterms:created>
  <dcterms:modified xsi:type="dcterms:W3CDTF">2026-11-04T19:30:12+03:00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