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№10929 (Мурманск) от 30 января 2019
</w:t>
      </w:r>
    </w:p>
    <w:p>
      <w:pPr/>
      <w:r>
        <w:rPr/>
        <w:t xml:space="preserve">Здравствуйте, нужна литература по теме: Языковые политики в мултикультурном пространстве (на примере Франции, Канады, Квебека).
Здравствуйте, Вероника. Предлагаем Вам библиографический список:
Книги
81.21; О-28 Общие проблемы национально-языковой политики / [Алпатов В. М. и др. ; отв. ред.: Е. П. Челышев]. – Москва : А ТЕМП, 2015. - 471 с. : ил., табл. (1778422 - ХР)
81.21я4; Р89 Русский язык как государственный язык Российской Федерации и языковая политика в современном мире : по материалам Третьего и Четвертого междунар. семинаров по гос. языковой политике и актуал. проблемам двуязычия, (Париж, 2005 ; Санкт-Петербург, 2005-2006) / [предисл. Ю. Л. Воротникова]. - Санкт-Петербург : Златоуст, 2007. - 259 с. : ил. - Из содерж.: Текущее состояние коренных языков в Канаде и Квебеке / Л.-Ж. Доре. - С. 137-142 ; Языковые политики в мультикультурном пространстве. Языковая адаптация иммигрантов. Случай Канады / М. Понто. - С. 143-149. (1655216 - ХР)
Статьи
Бичурина, Н. М. "Малые романские языки": металингвистический дискурс и языковая политика Франции (на примере окситанского/провансальского и арпитанского/савойского) / Н. М. Бичурина // Вопросы языкознания. - 2012. - № 1. - С. 88-98.
Доржиева, Г. С. Лингвистическая ситуация в Квебеке / Г. С. Доржиева // Иностранные языки в школе. - 2013. - № 6. - С. 75-79.
Кривчикова, Н. Л. К вопросу об этнокультурном аспекте языковой ситуации / Н. Л. Кривчикова, Н. В. Трещева // Инновации в образовании. - 2014. - № 2. - С. 87-91.
Электронные ресурсы (с текстами документов можно поработать в зале электронных ресурсов на 3-м этаже библиотеки)
Гришаева, Е. Б. Современные парадигмы языковой политики в условиях полиэтнического и мультикультурного пространства [Электронный ресурс] / Е. Б. Гришаева // Вестник Московского университета. Серия 21. Управление (государство и общество). – 2015. - № 4. - C. 143-159. - Режим доступа: https://dlib.eastview.com/browse/doc/45932598, регламентир. (31.01.2019).
Гулинов, Д. Ю. Дискурсивные характеристики языковой политики современной Франции [Электронный ресурс] : дис. ... д-ра филол. наук : 10.02.19 / Гулинов Дмитрий Юрьевич ; [место защиты: Волгогр. гос. социал.-пед. ун-т]. - Волгоград, 2015. - 302 с. : ил. - Режим доступа: http://diss.rsl.ru, регламентир. (31.01.2019).
Кожемякина, В. А. Особенности языковой политики Квебека [Электронный ресурс] / Кожемякина В. А. // Альманах современной науки и образования. - 2015. - № 10. - С. 62-67. - Режим доступа: http://elibrary.ru, регламентир. (31.01.2019).
Куралесина, Е. Н. Ключевые аспекты современной языковой политики федеральных властей Канады в отношении официальных языков [Электронный ресурс] / Куралесина Е. Н. // Древняя и Новая Романия. - 2017. - Т. 20, № 2. - С. 32-37. - Режим доступа: http://elibrary.ru, регламентир. (31.01.2019).
Куралесина, Е. Н. Эволюция языковых политик Франции и Канады в сравнительно-историческом аспекте [Электронный ресурс] : дис. ... канд. филол. наук : 10.02.20, 10.02.19 / Куралесина Екатерина Николаевна ; [место защиты: С.-Петерб. гос. ун-т]. - Санкт-Петербург, 2011. - 247 с. - Режим доступа: http://diss.rsl.ru, регламентир. (31.01.2019).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См. также ответы №№ 2392, 3722, 3165 в архиве выполненных запросов ВСС КОРУНБ.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2026-11-04T17:46:07+03:00</dcterms:created>
  <dcterms:modified xsi:type="dcterms:W3CDTF">2026-11-04T17:46:07+03:00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