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№10983 (Мурманск) от 12 февраля 2019
</w:t>
      </w:r>
    </w:p>
    <w:p>
      <w:pPr/>
      <w:r>
        <w:rPr/>
        <w:t xml:space="preserve">Здравствуйте, помогите пожалуйста подобрать литературу по теме «Антинорманизм в современной отечественной науке и публицистике»
Спасибо
Здравствуйте, Виктор. Предлагаем Вам библиографический список:
Книга
63.3(2)411-02; К48 Клейн, Л. С. Спор о варягах : история противостояния и аргументы сторон / Л. С. Клейн. - Санкт-Петербург : Евразия, 2009. - 395 с. : ил. (1682593 - ХР)
63.3(0)я5; Проблемы отечественной и всеобщей истории : межвуз. сб. / Ленингр. гос. ун-т им. А. А. Жданова. – Ленинград : Изд-во Ленингр. ун-та, 1969-    .  Вып. 7 : Генезис и развитие феодализма в России. - 1983. - 210 с., [1] л. портр. – Из содерж.: Антинорманизм и его судьбы / Шаскольский И. П. (Пр-1155123 - ХР)
63.3(2)411-02; Ф76 Фомин, В. В. Варяги и варяжская Русь : к итогам дискус. по варяж. вопр. / В. В. Фомин ; Рос. акад. наук, Ин-т рос. истории. – Москва : Рус. панорама, 2005. - 486 с. (1637960 - ХР)
Электронные ресурсы (с текстами документов можно поработать в зале электронных ресурсов на 3-м этаже библиотеки)
Горский, А. А. К спорам по "варяжскому вопросу" [Электронный ресурс] / А. А. Горский // Российская история. – 2009. - № 4. - C. 171-174. - Режим доступа: https://dlib.eastview.com/browse/doc/20473349, регламентир. (12.02.2019).
Зеленский, Ю. В. Норманизм и антинорманизм в начале XXI века [Электронный ресурс] / Зеленский Ю. В. // Стратегические направления развития науки, образования, технологий : сб. науч. тр. по материалам Междунар. науч.-практ. конф., Белгород, 31 июля 2017 г. : в 4 ч. / под общ. ред. Е. П. Ткачевой. - Белгород, 2017. – Ч. 3. - С. 6-8. - Режим доступа: http://elibrary.ru, регламентир. (12.02.2019).
Павлов, Ю. П. Норманизм и антинорманизм в школьных учебниках истории базового и профильного уровня обучения [Электронный ресурс] / Павлов Ю. П. // Вестник научного общества студентов, аспирантов и молодых ученых. - 2017. - № 3. - С. 54-68. - Режим доступа: http://elibrary.ru, регламентир. (12.02.2019).
Рыбалка, А. А. Рутены Меркатора [Электронный ресурс] / А. А. Рыбалка // Славяноведение. – 2016. - № 2. - C. 76-81. - Режим доступа: https://dlib.eastview.com/browse/doc/46471536, регламентир. (12.02.2019).     
Скрипкин, И. Н. К вопросу о значении термина "русь" в отечественных источниках [Электронный ресурс] / Скрипкин И. Н. // Актуальные проблемы гуманитарных и естественных наук. - 2016. - № 8, ч. 1. - С. 119-124. - Режим доступа: http://elibrary.ru, регламентир. (12.02.2019).
Хлевов, А. А. Современный антинорманизм как историографический феномен [Электронный ресурс] / Хлевов А. А. // Мавродинские чтения 2018 : материалы Всерос. науч. конф., посвящ. 110-летию со дня рождения проф. В. В. Мавродина / под ред. А. Ю. Дворниченко. - Санкт-Петербург, 2018. - С. 195-204. - Режим доступа: http://elibrary.ru, регламентир. (12.02.2019).
Черных, Е. А. Вопрос о дефиниции понятий "норманизм" и "антинорманизм" в трудах Л. С. Клейна [Электронный ресурс] / Черных Е. А. // Пасхальные чтения : материалы Четырнадцатой Межвуз. науч.-метод. конф. – Ярославль, 2017. - С. 107-114. - Режим доступа: http://elibrary.ru, регламентир. (12.02.2019).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Харитонов, А. М. Информационные войны в мире науки на примере норманизма и антинорманизма / Харитонов А. М. // Информационные войны как борьба геополитических противников, цивилизаций и различных этосов : сб. тр. Всерос. науч. конф., Новосибирск, 26-27 апр. 2018 г. / под ред. В. Ш. Сабирова. - Новосибирск, 2018. - С. 716-725.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2026-11-04T17:39:12+03:00</dcterms:created>
  <dcterms:modified xsi:type="dcterms:W3CDTF">2026-11-04T17:39:12+03:00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