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№11014 (Мурманская область) от 20 февраля 2019
</w:t>
      </w:r>
    </w:p>
    <w:p>
      <w:pPr/>
      <w:r>
        <w:rPr/>
        <w:t xml:space="preserve">Интерьер и оборудование библиотеки
Здравствуйте, Оксана.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
Махалина, Т. А. От безликости к многоцветности: как минимальными средствами преобразить пространство / Т. А. Махалина // Библиотечное дело. - 2011. - № 22. - С. 2-5 : фот.
Мельникова, Н. Интерьер - во благо: организация пространства / Н. Мельникова // Библиотека. - 2016. - № 6. - С. 57-59 : 5 фот.
Михайлова, А. Библиотеки оборудуют рабочие кабинеты: каким образом коворкинг привлекает новых посетителей / А. Михайлова // Справочник руководителя учреждения культуры. - 2018. - № 2. - С. 102-104 : фот.
Пузин, А. 10 принципов создания библиотеки нового типа / А. Пузин, Е. Богомолов, Н. Терещенко // Библиотечное дело. - 2016. - № 2. - С. 15-17 : фот.
Ситникова, В. И. Библиотечное пространство современной детской библиотеки / В. И. Ситникова // Информационный бюллетень Российской библиотечной ассоциации. - 2016. - № 77. - С. 96-98.
Сокуренко, Е. Мечты сбываются! : Моск. обл. гос. дет. б-ка в соврем. интерьерах / Е. Сокуренко // Библиополе. - 2015. - № 1. - С. 31-34 : фот.
Суворова, В. М. Об организации комфортной среды библиотеки / В. М. Суворова // Информационный бюллетень Российской библиотечной ассоциации. - 2016. - № 77. - С. 118-121.
Филиппова, Т.  От классики до авангарда: обзор новых и проектируемых библиотечных зданий / Т. Филиппова // Библиотечное дело. - 2010. - № 23. - С. 29-35 : фот.
Шаймарданова, Л. А. Стиль. Цвет. Свет : интерьеры - трансформеры в дет. б-ке / Л. Шаймарданова // Библиотечное дело. - 2009. - № 4. - С. 32-34.
Швец, М. Б. Формируем имидж. ЦРБ имени Н. В. Гоголя: идеи, стиль, форма... // Информационный бюллетень Российской библиотечной ассоциации. - 2015. - № 73. - С. 78-80.
См. также ответ на запрос № 11017. 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2026-11-04T17:29:53+03:00</dcterms:created>
  <dcterms:modified xsi:type="dcterms:W3CDTF">2026-11-04T17:29:53+03:00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