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№11014 (Мурманская область) от 20 февраля 2019
</w:t>
      </w:r>
    </w:p>
    <w:p>
      <w:pPr/>
      <w:r>
        <w:rPr/>
        <w:t xml:space="preserve">Интерьер и оборудование библиотеки
Здравствуйте, Оксана.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Статьи
Махалина, Т. А. От безликости к многоцветности: как минимальными средствами преобразить пространство / Т. А. Махалина // Библиотечное дело. - 2011. - № 22. - С. 2-5 : фот.
Мельникова, Н. Интерьер - во благо: организация пространства / Н. Мельникова // Библиотека. - 2016. - № 6. - С. 57-59 : 5 фот.
Михайлова, А. Библиотеки оборудуют рабочие кабинеты: каким образом коворкинг привлекает новых посетителей / А. Михайлова // Справочник руководителя учреждения культуры. - 2018. - № 2. - С. 102-104 : фот.
Пузин, А. 10 принципов создания библиотеки нового типа / А. Пузин, Е. Богомолов, Н. Терещенко // Библиотечное дело. - 2016. - № 2. - С. 15-17 : фот.
Ситникова, В. И. Библиотечное пространство современной детской библиотеки / В. И. Ситникова // Информационный бюллетень Российской библиотечной ассоциации. - 2016. - № 77. - С. 96-98.
Сокуренко, Е. Мечты сбываются! : Моск. обл. гос. дет. б-ка в соврем. интерьерах / Е. Сокуренко // Библиополе. - 2015. - № 1. - С. 31-34 : фот.
Суворова, В. М. Об организации комфортной среды библиотеки / В. М. Суворова // Информационный бюллетень Российской библиотечной ассоциации. - 2016. - № 77. - С. 118-121.
Филиппова, Т.  От классики до авангарда: обзор новых и проектируемых библиотечных зданий / Т. Филиппова // Библиотечное дело. - 2010. - № 23. - С. 29-35 : фот.
Шаймарданова, Л. А. Стиль. Цвет. Свет : интерьеры - трансформеры в дет. б-ке / Л. Шаймарданова // Библиотечное дело. - 2009. - № 4. - С. 32-34.
Швец, М. Б. Формируем имидж. ЦРБ имени Н. В. Гоголя: идеи, стиль, форма... // Информационный бюллетень Российской библиотечной ассоциации. - 2015. - № 73. - С. 78-80.
См. также ответ на запрос № 11017. 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2026-10-31T21:04:20+03:00</dcterms:created>
  <dcterms:modified xsi:type="dcterms:W3CDTF">2026-10-31T21:04:20+03:00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