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№11137 (Санкт-Петербург) от 22 марта 2019
</w:t>
      </w:r>
    </w:p>
    <w:p>
      <w:pPr/>
      <w:r>
        <w:rPr/>
        <w:t xml:space="preserve">Семантика и художественный образ орнамента в прикладном искусстве стран Центральной Азии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Антонова, Е. В. К интерпретации жгутовидных мотивов на вещах бактрийско-маргианского археологического комплекса / Антонова Е. В. // Вестник древней истории. – 2005. – № 1. – С. 194-208.
Электронные ресурсы
Бесчастнов, Н. П. Художественный язык орнамента [Электронный ресурс] / Бесчастнов Н. П. – Москва : ВЛАДОС, 2010. – 335с. – Режим доступа: http://www.bibliorossica.com, регламентир. (25.03.2019).
Богданов, Е. С. Образ хищника в пластическом искусстве кочевых народов Центральной Азии [Электронный ресурс] : скифо-сиб. художеств. традиция : дис. ... канд. ист. наук : 07.00.06 / Богданов Евгений Сергеевич. – Новосибирск, 2003. – 431 с. – Режим доступа: http://sigla.rsl.ru, регламентир. (25.03.2019).
Шима, К. М. История орнаментальных традиций в ковроткачестве Ирана и Центральной Азии [Электронный ресурс] : дис. ... канд. ист. наук : 07.00.02 / Шима Каннадан Махмуд. – Душанбе, 2013. – Режим доступа: http://sigla.rsl.ru, регламентир. (25.03.2019).
Король, Г. Г. О возможности сопоставления декоративного искусства и фольклорных источников (по материалам раннесредневековой металлической пластики Центральной Азии) [Электронный ресурс] / Король Г. Г., Наумова О. Б. // Проблемы истории, филологии, культуры. – 2018. – Т. 2, № 60. – С. 7-24. – Режим доступа: https://elibrary.ru, регламентир. (25.03.2019).
Мальчик, А. Ю. Кыргызский орнамент в прикладном искусстве и архитектуре: истоки, пути развития, национальные особенности [Электронный ресурс] / Мальчик А. Ю. // Искусство и культура. – 2015. – № 1. – С. 37-40. – Режим доступа: https://elibrary.ru, регламентир. (25.03.2019).
Mamedov, Kh. S. Crystallographic patterns [Electronic resource] / Mamedov Kh. S. // Computers &amp; Mathematics with Applications. – 1986. – Vol. 12, iss. 3/4, pt. 2. – P. 511-529. – Режим доступа: https://www.sciencedirect.com, регламентир. (25.03.2019).
Самосюк, К. Ф. Буддийская живопись из Хара-Хото XII-XIV веков : коллекция П. К. Козлова [Электронный ресурс] : дис. ... д-ра искусствоведения : 17.00.04 / Самосюк Кира Федоровна. – Москва, 2005. – 302 с. : прил. (187 с. : ил.)  – Режим доступа: http://sigla.rsl.ru, регламентир. (25.03.2019).
Худяков, Ю. С. Бронзовые бляшки с изображениями из Чуйской долины и Иссык-Кульской котловины Кыргызстана [Электронный ресурс] / Худяков Ю. С., Борисенко А. Ю., Кечиева З. Р. // Вестник Новосибирского государственного университета. Серия: История, филология. – Новосибирск, 2017. – Т. 16, № 3. – С. 70-79. – Режим доступа: https://elibrary.ru, регламентир. (25.03.2019).
Шутова, Н. И. История происхождения и семантика лунного знака толезе [Электронный ресурс] / Шутова Н.И. // Вестник Удмуртского университета. Серия: История и филология. – Ижевск, 2015. – Т. 25, № 4. – С. 87-94. – Режим доступа: https://elibrary.ru, регламентир. (25.03.2019).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2026-11-04T16:55:38+03:00</dcterms:created>
  <dcterms:modified xsi:type="dcterms:W3CDTF">2026-11-04T16:55:38+03:00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