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№11249 (Мурманская область) от 16 апреля 2019
</w:t>
      </w:r>
    </w:p>
    <w:p>
      <w:pPr/>
      <w:r>
        <w:rPr/>
        <w:t xml:space="preserve">Подскажите статьи на английском языке по теме "Обеспечение безопасного мореплавания в прибрежных водных акваториях"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физических лиц:
Электронные ресурсы
Sang-Lok Yoo. Near-miss density map for safe navigation of ships [Electronic resourse] / Sang-Lok Yoo // Ocean Engineering. – 2018. – Vol. 163 (Sept.). – P. 15-21. – Mode of access: https://www.sciencedirect.com/science/article/pii/S0029801818309375, регламентир. (18.04.2019).
Sage, B. Identification of ‘High Risk Vessels’ in coastal waters [Electronic resourse] / B. Sage // Marine Policy. – 2005. – Vol. 29, Iss. 4 (July). – P. 349-355. – Mode of access: https://www.sciencedirect.com/science/article/pii/S0308597X04000545, регламентир. (18.04.2019).
Szlapczynski, R. Determining and visualizing safe motion parameters of a ship navigating in severe weather conditions [Electronic resourse] / R. Szlapczynski, P. Krata // Ocean Engineering. – 2018. – Vol. 158 (June). – P. 263-274. – Mode of access: https://www.sciencedirect.com/science/article/pii/S0029801818303858, регламентир. (18.04.2019).
Emerson, S. D. A coastal perspective on security [Electronic resourse] / S. D. Emerson, J. Nadeau // Journal of Hazardous Materials. – 2003. – Vol. 104, Iss. 1/3 (Nov.). – P. 1-13. – Mode of access: https://www.sciencedirect.com/science/article/pii/S0304389403002309, регламентир. (18.04.2019).
Shenping Hu. Risk Assessment of Marine Traffic Safety at Coastal Water Area [Electronic resourse] / Shenping Hu, Jinpeng Zhang // Procedia Engineering. – 2012. – Vol. 45. – P. 31-37. – Mode of access: https://www.sciencedirect.com/science/article/pii/S1877705812031281, регламентир. (18.04.2019).
Wen-Kai K. Hsu. An assessment model of safety factors for product tankers in coastal shipping / Wen-Kai K. Hsu, Show-Hui S. Huang, Ren-Fu J. Yeh // Safety Science. – 2015. – Vol. 76 (July). – P. 74-81. – Mode of access: https://www.sciencedirect.com/science/article/pii/S0925753515000508, регламентир. (18.04.2019).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2026-11-04T16:22:29+03:00</dcterms:created>
  <dcterms:modified xsi:type="dcterms:W3CDTF">2026-11-04T16:22:29+03:00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