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№11388 (Мурманск) от 18 июня 2019
</w:t>
      </w:r>
    </w:p>
    <w:p>
      <w:pPr/>
      <w:r>
        <w:rPr/>
        <w:t xml:space="preserve">Уважаемые библиографы, добрый день! Ответьте, пожалуйста, есть ли в фондах НБ сборник материалов регион. науч.-практ. конф. Каликинские чтения Музыкальное искусство в образовательном пространстве Кольского Заполярья? Нужна статья Якимчук И.В. Опыт реализации регионального компонента в школе.
См. ответ на запрос № 10251.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