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№11546 (Мурманск) от 15 октября 2019
</w:t>
      </w:r>
    </w:p>
    <w:p>
      <w:pPr/>
      <w:r>
        <w:rPr/>
        <w:t xml:space="preserve">Здравствуйте, помогите, пожалуйста, составить список литературы, состоящий из 30 источников к курсовой работе по теме «Специфика творческой деятельности старших дошкольников с нарушением зрения»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Сложный библиографический поиск  (более 10-ти названий) и редактирование списков сотрудники библиотеки осуществляют на платной основе через службу электронной доставки документов  для индивидуальных абонентов (в поле примечания заказчика).Предлагаем краткий библиографический список:
Статьи
Беляева, О. Н. Развитие творческого воображения у детей старшего дошкольного возраста с нарушениями зрения на основе использования нетрадиционных техник рисования / О. Н. Беляева // Психологическая наука и образование. – 2013. – № 4. – С. 65-73.
Забазлай, Е. Н. Формирование полного образа зрительного восприятия у детей с нарушением зрения / Е. Н. Забазлай // Коррекционная педагогика. – 2011. – № 1. – С. 44-46.
Карнюхина, Е. И. Изотерапия в коррекционной работе с детьми / Е. И. Карнюхина // Воспитатель дошкольного образовательного учреждения. – 2014. – № 2. – С. 72-76.
Левченко, И. Ю. Экспериментальное изучение базовых составляющих изобразительной деятельности старших дошкольников с нарушениями развития / И. Ю. Левченко, Д. В. Лонская // Дефектология. – 2016. – № 4. – С. 36-43.
Панкова, Е. Ю. Развитие изобразительного творчества средствами цвета у младших дошкольников с нарушением зрения / Е. Ю. Панкова // Воспитатель дошкольного образовательного учреждения. – 2013. – № 7. – С. 75-80.
Электронные ресурсы (с текстами документов можно поработать в зале электронных ресурсов на 3-м этаже библиотеки)
Баранова, Е. Н. Особенности развития воображения у старших дошкольников с нарушением зрения / Е. Н. Баранова, Л. В. Николаева // Научное обозрение. Педагогические науки. – 2019. – № 4, ч. 4. – С. 7-10. – URL: https://elibrary.ru/item.asp?id=40930475 (дата обращения: 15.10.2019). – Режим доступа: после регистрации.
Борисова, Н. А. Комплексный подход к развитию творческих способностей у детей с нарушениями зрения старшего дошкольного возраста / Н. А. Борисова, О. Н. Беляева // Актуальные проблемы коррекционной педагогики и специальной психологии : материалы VII Всероссийской научно-практической конференции. – Череповец, 2012. – С. 124-126. – URL: https://elibrary.ru (дата обращения: 15.10.2019). – Режим доступа: после регистрации.
Мешалкина, Е. П. Развитие творческой активности дошкольников с нарушением зрения / Е. П. Мешалкина, Н. О. Студнева // Актуальные проблемы психологии в образовании : сборник научных статей. – Мурманск, 2015. – С. 46-50. – URL: https://elibrary.ru (дата обращения: 15.10.2019). – Режим доступа: после регистрации.
Похвальнова, Л. Д. Ручной труд как эффективное средство коррекционно-педагогической работы с дошкольниками, имеющими нарушения зрения / Л. Д. Похвальнова, Л. И. Шипилова, В. А. Ряполова // Актуальные аспекты современной науки : сборник материалов XIII-й международной научно-практической конференции. – Липецк, 2016. – С. 30-32. – URL: https://elibrary.ru/item.asp?id=40930475 (дата обращения: 15.10.2019).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Долгова, В. И. Развитие творческого мышления старших дошкольников с нарушениями зрения / В. И. Долгова // Сreativity as a personal self-expression mechanism and a way to reveal the level of sociocultural development. Correlation between individual and collective needs in the context of improving the effectiveness of social processes. – Лондон, 2017. – С. 55-59.
Потемкина, А. В. Особенности изобразительной деятельности дошкольников с нарушениями зрения / А. В. Потемкина // Ребенок с особыми образовательными потребностями в мире искусства : материалы XV Международной конференции. – Санкт-Петербург, 2008. – С. 233-236.
Пуштаева, Е. С. Исследование уровня творческого развития детей с ограниченными возможностями здоровья дошкольного возраста / Е. С. Пуштаева // Профессиональные дебюты в теории и практике дефектологии: расширяя границы возможного. – Нижний Новогород, 2019. – С. 212-215.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2026-11-04T14:54:30+03:00</dcterms:created>
  <dcterms:modified xsi:type="dcterms:W3CDTF">2026-11-04T14:54:30+03:00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