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№11568 (Мурманск) от 22 октября 2019
</w:t>
      </w:r>
    </w:p>
    <w:p>
      <w:pPr/>
      <w:r>
        <w:rPr/>
        <w:t xml:space="preserve">Уважаемые библиографы, добрый день! Есть ли в свободном доступе издание: "Концепция общенациональной системы выявления и развития молодых талантов" (утв. Президентом РФ 03.04.2012 N Пр-827)
Здравствуйте. Интересующая Вас концепция опубликована в следующих изданиях:
Концепция общенациональной системы выявления и развития молодых талантов : [утверждена Президентом РФ 3 апреля 2012 г.] // Администратор образования. - 2012. - № 11. - С. 8-11.
Концепция общенациональной системы выявления и развития молодых талантов : утверждена Президентом РФ 03.04.2012 г., № Пр-827 // Библиотека и закон. - 2019. - № 46. - С. 359-362.
Концепция общенациональной системы выявления и развития молодых талантов : утверждена Президентом РФ 3 апреля 2012 г., № Пр-827 // Вестник образования России. - 2012. - № 10. - С. 29-34.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2026-11-04T14:47:30+03:00</dcterms:created>
  <dcterms:modified xsi:type="dcterms:W3CDTF">2026-11-04T14:47:30+03:00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