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№11574 (Мурманск) от 22 октября 2019
</w:t>
      </w:r>
    </w:p>
    <w:p>
      <w:pPr/>
      <w:r>
        <w:rPr/>
        <w:t xml:space="preserve">Пожалуйста подберите материал на тему: Роль микроскопа в развитии клинической медицины (Р. Гук, А. Левенгук). Возникновение учения об информационных болезнях (Дж. Фракасторо, Т. Сиденгам).
Здравствуйте. См. ответ на вопрос № 11572 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2026-11-04T14:54:31+03:00</dcterms:created>
  <dcterms:modified xsi:type="dcterms:W3CDTF">2026-11-04T14:54:31+03:00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