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№11668 (Мурманская область) от 14 декабря 2019
</w:t>
      </w:r>
    </w:p>
    <w:p>
      <w:pPr/>
      <w:r>
        <w:rPr/>
        <w:t xml:space="preserve">Литература не старше 5 лет на тему: формирование финансовой грамотности на уроках математики в начальных классах. Методика преподавания финансовой грамотности детям.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Бежбармакова, Э. В. Воспитание делового человека на уроках экономики в начальной школе / Э. В. Бежбармакова // Воспитание школьников. – 2013. – № 6. – С. 49-51.
Громова, Л. А. Финансовая грамотность: педагогические риски / Л. А. Громова // Начальная школа. – 2019. – № 5. – С. 40-43.
Ковалева, Г. Финансовая грамотность российских учащихся : PISA-2012 / Г. Ковалева // Математика. Первое сентября. – 2015. – № 3. – С. 38-40.
Рутковская, Е. Л. Финансовая грамотность как необходимый навык жизни в современном социуме: цели, содержание и первые результаты международного исследования / Е. Л. Рутковская // Преподавание истории и обществознания в школе. – 2014. – № 4. – С. 36-45.
Электронные ресурсы
Вендина, А. А. Возможности начального курса математики для формирования финансовой культуры учащихся / А. А. Вендина // International innovation research : сборник статей победителей VI Международной научно-практической конференции. – Пенза, 2017. – С. 289-291. – URL: https://elibrary.ru (дата обращения: 15.12.2019). –Режим доступа: научная электронная библиотека eLibrary. Доступ после регистрации.
Вендина, А. А. Применение кейс-метода при обучении финансовой грамотности в начальной школе / А. А. Вендина // Практические аспекты дошкольной и школьной педагогики : cборник статей по материалам II международной заочной научно-практической конференции. – Новосибирск, 2016. – С. 30-35. – URL: https://elibrary.ru (дата обращения: 15.12.2019). – Режим доступа: научная электронная библиотека eLibrary. Доступ после регистрации.
Гуреева, Э. В. Методические аспекты формирования финансовой грамотности на уроках математики в 4 классе / Э. В. Гуреева, Н. М. Евтыхова // Молодые лидеры – 2016 : материалы I Международного конкурса выпускных квалификационных и курсовых работ. Научно-образовательный центр "Знание". – Казань, 2016. – С. 439-444. – URL: https://elibrary.ru (дата обращения: 15.12.2019). – Режим доступа: научная электронная библиотека eLibrary. Доступ после регистрации.
Интерактивные методики обучения финансовой грамотности в начальной школе / А. С. Аджикова, А. М. Ашхотов, М. А. Бисакаева, Н. Р. Гукасова // Вестник экспертного совета. – 2017. – № 3. – С. 40-43. – URL: https://elibrary.ru (дата обращения: 15.12.2019). – Режим доступа: научная электронная библиотека eLibrary. Доступ после регистрации.
Статьи, оглавления и фрагменты из книг можно также заказать из фондов других библиотек страны:
Вендина, А. А. Уроки математики и информатики как основа формирования финансовой грамотности школьников / А. А. Вендина, В. В. Малиатаки // Вестник академии права и управления. – 2015. – № 1. – С. 272-276.
Гереева, М. М. Формирование финансовой грамотности младших школьников в начальной школе на уроках математики / М. М. Гереева, Ю. Е. Обухова, А. Е. Химочкина // Молодежный научный форум : сборник статей по материалам XLIII студенческой Международной научно-практической конференции. – Москва, 2019. – С. 13-17.
Иванова, Д. С. Эффективные методики преподавания финансовых дисциплин для учащихся начальных классов / Д. С. Иванова, Н. К. Стародубова // Современные вопросы финансовых и страховых отношений в мировом сообществе : сборник статей по материалам IV Международной научно-практической конференции преподавателей вузов, ученых, специалистов, аспирантов, студентов. – Нижний Новгород, 2018. – С. 201-205.
Шутова, Ю. Г. Финансовая грамотность обучающихся начальных классов: актуальность, методика преподавания / Ю. Г. Шутова, Е. А. Шутова // Современные вопросы финансовых и страховых отношений в мировом сообществе сборник статей по материалам IV Международной научно-практической конференции преподавателей вузов, ученых, специалистов, аспирантов, студентов. – Нижний Новгород, 2018. – С. 223-225.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2026-11-04T14:19:56+03:00</dcterms:created>
  <dcterms:modified xsi:type="dcterms:W3CDTF">2026-11-04T14:19:56+03:00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