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№11717 (Мурманская область) от 15 января 2020
</w:t>
      </w:r>
    </w:p>
    <w:p>
      <w:pPr/>
      <w:r>
        <w:rPr/>
        <w:t xml:space="preserve">Труды философа Чичерина Б.Н. или о Чичерине Б.Н.
Здравствуйте. Предлагаем Вам список литературы:
Kochetkov, V. The dispute between Boris Chicherin and Vladimir Solovyov on the nature of law and modern constitutionalism / Kochetkov V. // Kutafin University Law Review. - 2016. - Т. 1, № 1 (5). - С. 3-22. - URL: https://elibrary.ru/item.asp?id=26590891 (дата обращения: 16.01.2020). - Режим доступа: научная электронная библиотека eLIBRARY.RU, после регистрации.
Rabow-Edling, S. Liberalism and nationalism in Russia. Boris Chicherin as a modernist nationalist / Rabow-Edling S. // Вестник Пермского университета. Серия: История. - 2014. - № 4 (27). - С. 207-220. - URL: https://elibrary.ru/item.asp?id=22778170 (дата обращения: 16.01.2020). - Режим доступа: 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Evlampiev, I. I. The criticism of the western liberal tradition in the russian liberalism of the end of the 19th and the beginning of the 20th centuries (Boris Chicherin and Ivan Ilyin) / Evlampiev I. I., Kupriyanov V. A. // SGEM International Multidisciplinary Scientific Conference on Social sciences and Arts. - 2017. - № 2, ч. 2. - С. 609-616.
Taitslin, A. Chicherin and Shipov: two competing visions of local self-government and central representation from the 1890s to the early 1900s / Anna Taitslin // Australian Slavonic and East European Studies. - 2010. - Vol. 23, Nos. 1/2. - P. 39-56. 
Yevlampiev, I. Man and mind in the philosophy of Boris N. Chicherin / Yevlampiev I. // Studies in East European Thought. - 2009. - Vol. 61, № 2/3. - С. 113-121.
С уважением, ведущий библиограф отдела информационного обслуживания А. С. Вальков,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2026-11-04T13:59:14+03:00</dcterms:created>
  <dcterms:modified xsi:type="dcterms:W3CDTF">2026-11-04T13:59:14+03:00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