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№11821 (Мурманск) от 2 марта 2020
</w:t>
      </w:r>
    </w:p>
    <w:p>
      <w:pPr/>
      <w:r>
        <w:rPr/>
        <w:t xml:space="preserve">Основные направления внешней политики России на рубеже XX-XXI веков.
Здравствуйте. Предлагаем Вам библиографический список:
Книги
66.3(2Рос),41; Е92 Ефременко, Д. В. Посттравматическая Россия: социально-политическая трансформация в условиях неравновесной динамики международных отношений / Д. Ефременко. – Москва ; Санкт-Петербург : Центр гуманитарных инициатив, 2015. - 217 с. - (Humanitas). (1760505 - ХР 1763108 - АБ)
66.4(2Рос); Н40 Невоенные рычаги внешней политики России : региональные и глобальные механизмы / [М. В. Братерский и др.]. - Москва : Издательский дом Высшей школы экономики, 2012. - 279, [1] с. : ил. (1721343 – ХР)
63.3(2)-6я73; П83 Протопопов, А. С. История международных отношений и внешней политики России, 1648-2005 / А. С. Протопопов, В. М. Козьменко, Н. С. Елманова. - 2-е изд., испр. и доп. – Москва : Аспект Пресс, 2010. - 398, [1] с. : табл. (1690228 - ХР 1690229 - АБ)
Статьи
Гаврилова, С. М. Российско-итальянские отношения на рубеже XX-XXI веков / С. М. Гаврилова // Новая и новейшая история. - 2017. - № 1. - С. 206-217.
Глинкина, С. П. Россия и Центрально-Восточная Европа на рубеже XX-XXI веков / С. П. Глинкина, И. И. Орлик // Новая и новейшая история. - 2006. - № 4. - С. 3-26.
Дугаров, В. Д. Взаимоотношения России и Монголии на рубеже XX-XXI вв.: основные направления и тенденции развития = Relationships of Russia and Mongolia at the Turn of the 20th - 21st Centures: Main Directions and Tendencies of Development / В. Д. Дугаров, Ч. Д. Намжилова // Власть. - 2017. - № 8. - С. 132-137.
Соколов, В. М. Новые методы в изучении российско-английских отношений рубежа XX-XXI вв. / В. М. Соколов // Вестник Московского университета. Серия 19, Лингвистика и межкультурная коммуникацияю - 2009. - № 3. - С. 208-213.
Электронные ресурсы (с текстами можно поработать в зале электронных ресурсов на 3-м этаже библиотеки)
Данилин, И. В. Основные направления научно-технического сотрудничества во внешней политике России / Данилин И. В. // Интеграционные процессы в современном мире : экономика, политика, безопасность / ответственные редакторы Ф. Г. Войтоловский, А. В. Кузнецов. – Москва, 2007. – С. 123-131. - (Мировое развитие ; вып. 2). – URL: https://elibrary.ru/item.asp?id=25773034 (дата обращения: 03.03.2020). – Режим доступа: научная электронная библиотека eLIBRARY.RU, после регистрации.
Мировая политика и международные отношения : учебное пособие для студентов высших учебных заведений всех форм обучения. – Краснодар : Филиал НОУ ВПО «ИВЭСЭП», 2008. – 248 с. – URL: https://elibrary.ru/item.asp?id=26645550 (дата обращения: 03.03.2020). – Режим доступа: научная электронная библиотека eLIBRARY.RU, после регистрации.
Песковец, И. Д. Основные направления современной внешней политики России по укреплению стратегической стабильности в мире / Песковец И. Д. // Научные труды Северо-Западной академии государственной службы. – 2010. – Т. 1, № 1. – С. 256-259. – URL: https://elibrary.ru/item.asp?id=16822192 (дата обращения: 03.03.2020). – Режим доступа: научная электронная библиотека eLIBRARY.RU, после регистрации.
Рашидов, Б. Россия в Центральной Азии: переход к позитивной внешней политике / Рашидов Б. // Центральная Азия и Кавказ. – 2005. – № 2 (38). – С. 128-136. – URL: https://elibrary.ru/item.asp?id=18764123 (дата обращения: 03.03.2020). – Режим доступа: научная электронная библиотека eLIBRARY.RU, после регистрации.
Современные международные отношения : учебное пособие. – Краснодар : Филиал НОУВПО «СПб ИВЭСЭП», 2008. – 192 с. – URL: https://elibrary.ru/item.asp?id=26629115 (дата обращения: 03.03.2020).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2026-10-11T17:40:39+03:00</dcterms:created>
  <dcterms:modified xsi:type="dcterms:W3CDTF">2026-10-11T17:40:39+03:00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