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№12219 (Мурманская область) от 3 сентября 2020
</w:t>
      </w:r>
    </w:p>
    <w:p>
      <w:pPr/>
      <w:r>
        <w:rPr/>
        <w:t xml:space="preserve">ОСОБЕННОСТИ НАРУШЕНИЯ ФОНЕТИЧЕСКОЙ СТОРОНЫ РЕЧИ У ШКОЛЬНИКА С ИНТЕЛЛЕКТУАЛЬНОЙ НЕДОСТАТОЧНОСТЬЮ И ПУТИ КОРРЕКЦИИ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самоизоляции. Статьи, оглавления и фрагменты из книг можно заказать самостоятельно через электронную доставку документов для физических лиц:
Статьи
Лалаева, Р. И. Особенности речевого развития умственно отсталых школьников / Р. И. Лалаева // Дефектология. – 2003. – № 3. – С. 29-33.
Свищева, Е. М. Логопедическое занятие в 1 классе для обучающихся с интеллектуальной недостаточностью / Е. М. Свищева // Коррекционная педагогика. – 2020. – № 1. – С. 126-128.
Электронные ресурсы
Гавриленко, И. Н. Особенности логопедической работы по коррекции нарушений звукопроизношения умственно отсталых младших школьников / И. Н. Гавриленко // Вестник образовательного консорциума Среднерусский университет. Серия: Гуманитарные науки. – 2017. – № 10. – С. 14-16. –  URL: https://elibrary.ru/item.asp?id=32494439 (06.09.2020). – Режим доступа: научная электронная библиотека eLIBRARY.RU, после регистрации.
Гончарова, Е. П. Педагогические принципы и условия для коррекции речевых нарушений в учреждении для детей с интеллектуальной недостаточностью / Е. П. Гончарова // Вестник ТОГИРРО. – 2015. – № 1. – С. 385-386. – URL: https://elibrary.ru/item.asp?id=24247222 (дата обращения: 06.09.2020). – Режим доступа: научная электронная библиотека eLIBRARY.RU, после регистрации.
Куликова, Н. С. К вопросу об особенностях нарушений речи у младших школьников с интеллектуальной недостаточностью / Н. С. Куликова // Специальное образование. – 2014. – № X. – URL: https://cyberleninka.ru/article/n/k-voprosu-ob-osobennostyah-narusheniy-rechi-u-mladshih-shkolnikov-s-intellektualnoy-nedostatochnostyu (дата обращения: 06.09.2020). – Режим доступа: научная электронная библиотека «КиберЛенинка».
Малынова, Э. С. Особенности речевого развития детей с нарушением интеллекта младшего школьного возраста / Э. С. Малынова, И. В. Темаева // Проблемы речевого онтогенеза и дизонтогенеза : сборник научных статей по материалам Всероссийской научно-практической конференции. – Саратов, 2017. – С. 181-185. – URL: https://elibrary.ru/item.asp?id=30615705 (дата обращения: 06.09.2020). – Режим доступа: научная электронная библиотека eLIBRARY.RU, после регистрации.
Нажмитдинова, Б. С. Особенности речевого развития детей с нарушением интеллекта / Б. С. Нажмитдинова // Международный журнал гуманитарных и естественных наук. – 2016. – № 2. – С. 46-49. – URL: https://elibrary.ru/item.asp?id=27398450 (дата обращения: 06.09.2020). – Режим доступа: научная электронная библиотека eLIBRARY.RU, после регистрации.
Чуранова, А. Н. Особенности фонетической стороны речи у младших школьников с нарушением интеллекта / А. Н. Чуранова, Л. В. Савинова // Изучение и образование детей с различными формами дизонтогенеза : материалы Межрегиональной научно-практической конференции студентов, аспирантов, магистрантов и слушателей. – Екатеринбург, 2011. – С. 235-236. – URL: https://elibrary.ru/item.asp?id=26503592 (дата обращения: 06.09.2020). –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Коновалова, Т. Л. Особенности звукопроизношения у младших школьников с легкой умственной отсталостью / Т. Л. Коновалова, И. Б. Агаева // Молодежь и наука XXI века. Современные технологии коррекционно-развивающей работы с детьми, имеющими ограниченные возможности здоровья : материалы научно-практической конференции студентов, аспирантов, магистрантов. – Красноярск, 2020. – С. 87-88.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2026-11-04T11:28:54+03:00</dcterms:created>
  <dcterms:modified xsi:type="dcterms:W3CDTF">2026-11-04T11:28:54+03:00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