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№12341 (Мурманск) от 2 ноября 2020
</w:t>
      </w:r>
    </w:p>
    <w:p>
      <w:pPr/>
      <w:r>
        <w:rPr/>
        <w:t xml:space="preserve">Здравствуйте, помогите правильно оформить библиографическое описание:
Акутина С. П. Формирование осознанного родительства у старшеклассников как духовно-нравственный императив // Вестник Санкт-Петербургского университета. - Сер. 12. -   Вып. 1. -Ч. I., 2009.-С.332-340.
Здравствуйте, интересующая Вас статья была опубликована в другом журнале. Предлагаем библиографическое описание:
Акутина, С. П. Формирование осознанного родительства у старшеклассников как духовно-нравственный императив / Акутина С. П. // Известия высших учебных заведений. Поволжский регион. Гуманитарные науки. - 2009. - № 1. - С. 133-142.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2026-11-04T10:54:27+03:00</dcterms:created>
  <dcterms:modified xsi:type="dcterms:W3CDTF">2026-11-04T10:54:27+03:00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