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№12476 (Мурманск) от 14 января 2021
</w:t>
      </w:r>
    </w:p>
    <w:p>
      <w:pPr/>
      <w:r>
        <w:rPr/>
        <w:t xml:space="preserve">Прошу Вас подобрать литературу по теме: Исследование копинг-поведения сотрудников в стрессовых ситуациях
Здравствуйте. Предлагаем Вам список литературы:
Книги
88.283; С89 Субботина, Л. Ю. Психологическая защита и стресс / Л. Ю. Субботина. – Харьков : Гуманитарный Центр, 2013. - 298 с. (1743453 - МЕД 1743454 - АБ)
88.921; К85 Крюкова, Т. Л. Психология совладания с трудностями в близких (межличностных) отношениях : [монография] / Т. Л. Крюкова, О. А. Екимчик, Т. П. Опекина. - Кострома : Костромской государственный университет, 2019. - 339 с. (1800925 - ХР)
Статьи
Битюцкая, Е. В. Факторная структура русскоязычной версии методики "Опросник способов копинга" / Е. В. Битюцкая // Вопросы психологии. - 2014. - № 5. - С. 138-150.Аннотация: Представлены результаты исследования, направленного на разработку факторной модели русскоязычной версии "Опросника способов копинга" С. Фолкмана и Р. Лазаруса. Анализируется проблема непостоянства факторной структуры методики, что объясняется динамикой копинга. Полученный вариант опросника включает 66 пунктов, из которых 48 утверждений входят в состав девяти шкал; предназначен для измерения копинга с актуальной трудной жизненной ситуацией. При работе над структурой методики применялись процедуры эксплораторного факторного анализа и экспертных оценок. Соответствие представленной модели эмпирическим данным подтверждено результатами конфирматорного факторного анализа.
Дементий, Л. И. Ситуационный контекст копинг-поведения руководителей высшего и среднего звена / Л. И. Дементий, К. И. Корнев // Личность. Культура. Общество. - 2008. - Т. 10, вып. 1. - С. 271-284.Аннотация:  Типичные профессиональные стрессовые ситуации и стрессовые условия работы руководителей. Анализ основных характеристик: сила стрессового воздействия, контроль ситуации, прогнозируемость развития ситуации, длительность воздействия ситуации, ее значимость и трудность преодоления.
Калашникова, М. Б. Копинг-стратегии учителей / М. Б. Калашникова, Ю. С. Широкова // Педагогика. - 2011. - № 3. - С. 50-57.Аннотация:  В статье приведены определения копинг-стратегий, классификации копинг-стратегий и их критерии, факторы, влияющие на копинг-поведение, представлены особенности педагогической деятельности.
Ковалева, О. А. Стрессы на рабочем месте: руководители и их совладающее поведение / О. А. Ковалева // Журнал практического психолога. - 2010. - № 2. - С. 176-185.Аннотация:  Представлены результаты исследования стрессов и совладающего поведения современных руководителей.
Крюкова, Т. Л. Методология исследования и адаптация опросника диагностики совладающего (копинг) поведения / Т. Л. Крюкова // Журнал практического психолога. - 2007. - № 3. - С. 82-92.    Аннотация:  Анализ различных методологий исследования совладающего поведения личности.
Купрене, Е. В. Современное состояние и методы копинг-стратегий в психологии / Е. В. Купрене // Среднее профессиональное образование. - 2011. - № 5. - С. 69-71.Аннотация:  Представлен обзор методов копинг-стратегий в психологии. Показана противоречивость некоторых подходов к копинг-стратегиям разными исследователями, что свидетельствует о становлении и развитии данного направления в психологии.
Хотинец, В. Ю. Психологические механизмы продуктивного копинг-поведения в проблемных коммуникативных ситуациях / В. Ю. Хотинец, Я. П. Коробейникова // Психологический журнал. - 2016. - Т. 37, № 4. - С. 59-73.Аннотация:  Копинг-механизмы как способы реализации поведения по преодолению трудной жизненной ситуации в согласовании копинг-стратегий с резервными и ресурсными возможностями человека. Проверялась гипотеза о том, что характер отношений между ресурсными возможностями и копинг-стратегиями этнических субъектов выражается в этнотипических особенностях совладающего поведения.
Также Вы можете поработать с полными текстами диссертаций по Вашей теме в зале электронных ресурсов на 3 этаже библиотеки в базе данных Национальная электронная библиотека.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2026-09-25T19:42:23+03:00</dcterms:created>
  <dcterms:modified xsi:type="dcterms:W3CDTF">2026-09-25T19:42:23+03:00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