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№12595 (Мурманская область) от 5 марта 2021
</w:t>
      </w:r>
    </w:p>
    <w:p>
      <w:pPr/>
      <w:r>
        <w:rPr/>
        <w:t xml:space="preserve">Добрый день. Есть ли литература в библиотеке  по теме пограничное право  и возможность заказать ее по МБА? Необходима для экзамена.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Аканаев, Я. С. О некоторых правовых проблемах в нормативно-правовой базе, регламентирующей деятельность пограничных органов по борьбе с внешними военными опасностями на путях международного сообщения / Аканаев Я. С. // Военное право. - 2019. - № 3. - С. 10-14. - URL: https://www.elibrary.ru/item.asp?id=41172460&amp; (дата обращения: 05.03.2021). - Режим доступа: научная электронная библиотека eLIBRARY.RU, после регистрации.
Долгополов, П. С. Пограничная служба ФСБ : материал подготовлен с использованием правовых актов по состоянию на 10.02.2021 / П. С. Долгополов // КонсультантПлюс. - [Москва], 1992-2021. - Режим доступа: СПС КонсультантПлюс, по подписке.
О Государственной границе Российской Федерации : закон РФ от 01.04.1993 N 4730-1 (ред. от 08.12.2020) // КонсультантПлюс. - [Москва], 1992-2021. - Режим доступа: СПС КонсультантПлюс, по подписке.
Об утверждении Основ государственной пограничной политики Российской Федерации : указ Президента РФ от 25.04.2018 № 174 // КонсультантПлюс. - [Москва], 1992-2021. - Режим доступа: СПС КонсультантПлюс, по подписке.
О федеральной службе безопасности : Федеральный закон от 03.04.1995 № 40-ФЗ  (ред. от 09.11.2020) // КонсультантПлюс. - [Москва], 1992-2021. - Режим доступа: СПС КонсультантПлюс, по подписке.
Оглавление и фрагменты из книги можно также заказать из фондов других библиотек страны через электронную доставку документов для физических лиц:
Стефанов, А. Е. Пограничное право России: история возникновения и развития : монография : для пограничных высших военных учебных заведений, кадетских корпусов и классов общеобразовательных школ, патриотического воспитания личного состава подразделений ФСБ России и молодёжи / А. Е. Стефанов. - Рязань : ГУП РО "Рязан. обл. тип.", 2016. - 974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2026-11-04T09:45:56+03:00</dcterms:created>
  <dcterms:modified xsi:type="dcterms:W3CDTF">2026-11-04T09:45:56+03:00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