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№12674 (Мурманская область) от 26 марта 2021
</w:t>
      </w:r>
    </w:p>
    <w:p>
      <w:pPr/>
      <w:r>
        <w:rPr/>
        <w:t xml:space="preserve">Здравствуйте, мне нужен список литературы для дипломной работы на тему: роль медицинской сестры в организации ухода за пациентом с разрывом селезенки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54.118; Б26  Барта, И. Селезенка : анатомия, физиология, патология и клиника : [перевод] / И. Барта. – Будапешт : Издательство Академии наук Венгрии, 1976. - 264 с. (898692 - ХР 906959 - МЕД 912803 - МЕД)
54.574.65я73; Л33 Лебедев, Н. В. Травма живота : учебное пособие / Н. В. Лебедев, А. Е. Климов, А. А. Бархударов. – Москва : БИНОМ, 2016. - 63 с. (1777466 - МЕД )
54.581я723; Б26 Барыкина, Н. В. Травматология для медицинских колледжей : [учебное пособие для студентов средних специальных учебных заведений, обучающихся по медицинским специальностям] / Н. В. Барыкина ; под ред. Б. В. Кабарухина. - Изд. 2-е, перераб. и доп. - Ростов-на-Дону : Феникс, 2007. - 319 с. (1650769 - МЕД)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- 637 с. (1646526 - МЕД)
54.5я723; Ц40 Цепунов, Б. В. Хирургия с сестринским уходом : учебное пособие : [для студентов медицинских колледжей и училищ, обучающихся по специальностям 060501 "Сестринское дело" и 060101 "Лечебное дело"] / Б. В. Цепунов, К. Н. Гоженко, Е. А. Жиляев. – Москва : Форум, 2013. - 575 с. (1734018 - МЕД)
54.5-5я73; У89 Уход за хирургическими больными : учебное пособие для студентов медицинских вузов / [Л. Н. Беликов и др.] ; под ред. Б. С. Суковатых, С. А. Сумина. – Москва : Медицинское информационное агентство, 2007. - 487 с. (1668837 - МЕД)
Электронные ресурсы
Масляков, В. В. Виды операций на селезенке при ее травме / Масляков В. В., Ермилов П. В., Поляков А. В. // Успехи современного естествознания. - 2012. - № 7. - С. 29-35. - URL: https://www.elibrary.ru/item.asp?id=17866162 (дата обращения: 27.03.2021). - Режим доступа: научная электронная библиотека eLIBRARY.RU, после регистрации.
Особенности течения ближайшего послеоперационного периода при ранениях живота с повреждениями селезенки / Масляков В. В., Шапкин Ю. Г., Дадаев А. Я. [и др.] // Неотложная медицинская помощь. - 2020. - Т. 9, № 1. - С. 14-20. - URL: https://www.elibrary.ru/item.asp?id=42813349 (дата обращения: 27.03.2021). - Режим доступа: научная электронная библиотека eLIBRARY.RU, после регистрации.
Рязанцев, В. П. Разрывы селезенки: проблемы в диагностике при сочетанной травме / Рязанцев В. П., Ларин М. А. // Бюллетень Восточно-Сибирского научного центра Сибирского отделения Российской академии медицинских наук. - 2005. - № 3 (41). - С. 187-188. - URL: https://www.elibrary.ru/item.asp?id=13068355 (дата обращения: 27.03.2021). - Режим доступа: научная электронная библиотека eLIBRARY.RU, после регистрации.
Смоляр, А. Н. Закрытая травма живота. Повреждения селезенки : (лекция) / Смоляр А. Н. // Хирургия. – 2016. - № 2. - С. 4-10. - URL: https://www.elibrary.ru/item.asp?id=25590529 (дата обращения: 27.03.2021). - Режим доступа: научная электронная библиотека eLIBRARY.RU, после регистрации.
Шапкин, Ю. Г. Типичные осложнения в отдаленном послеоперационном периоде у больных, оперированных при травме селезенки / Шапкин Ю. Г., Масляков В. В. // Вестник хирургии им. И.И. Грекова. - 2009. - Т. 168, № 3. - С. 39-43. - URL: https://www.elibrary.ru/item.asp?id=12858390 (дата обращения: 27.03.2021).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2026-11-04T09:30:18+03:00</dcterms:created>
  <dcterms:modified xsi:type="dcterms:W3CDTF">2026-11-04T09:30:18+03:00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