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№12675 (Мурманская область) от 27 марта 2021
</w:t>
      </w:r>
    </w:p>
    <w:p>
      <w:pPr/>
      <w:r>
        <w:rPr/>
        <w:t xml:space="preserve">Здравствуйте! Подберите пожалуйста список литературы по теме: "роль литературы в жизни подростка"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78.073; Ч-77 Чтение московских подростков в реальной и электронной среде / Межрегион. центр библ. сотрудничества, Рос. гос. дет. б-ка, Моск. ин-т открытого образования ; [сост. В. П. Чудинова]. – Москва : [б. и.], 2012. - 141 с. : табл. - (Homo sapiens, Homo legens). (1722232 - НМО)
74.268.3; Ш78 Шолпо, И. Л. Как научить подростка читать? : практические советы учителю литературы 5-7-х классов / Инна Шолпо. – Москва : Ломоносовъ, 2009. - 617, [5] с. : ил. - (Школа завтра). (М-1699316 - ЧЗ М-1699317 - АБ)
Статьи
Белкина, В. Как читает подросток? / В. Белкина // Литература : научно-методическая газета для учителей словесности. - 2009. - 16-31 июля (№ 14). - С. 20-23.
Жембровская, Т. Е. Формирование читательского интереса у школьников, или Как приучить подростка к книге : V-IX классы / Жембровская Тамара Евгеньевна // Литература в школе. - 2016. - № 11. - С. 42-43.
Казначеева, Н. Н. Восприятие литературного произведения современными подростками и юношами в условиях информационной социализации / Н. Н. Казначеева // Воспитание школьников. - 2015. - № 6. - С. 44-50.
Электронные ресурсы
Загидуллина, М. В. Подростки: чтение и интернет в повседневной жизни / М. В. Загидуллина // Социологические исследования. – 2016. – № 5. – C. 115-123. – URL: https://dlib.eastview.com/browse/doc/46791793 (дата обращения: 29.03.2021). – Режим доступа: универсальные базы данных «Ист Вью», по подписке.
Классическая литература в мыслях и чувствах современных подростков: попытка педагогического исследования / А. А. Азбель, В. С. Браташ, Т. Г. Галактионова [и др.] // Педагогика. – 2019. – № 3. – С. 39-55. – URL: https://dlib.eastview.com/browse/doc/53288258 (дата обращения: 29.03.2021). – Режим доступа: универсальные базы данных «Ист Вью», по подписке.
Связь чтения и качества жизни подростков: результаты когортного одномоментного исследования / Вихарева Е. Г., Винярская И. В., Хан М. А. [и др.]. // Вопросы современной педиатрии. – 2016. – Т. 15, № 3. – С. 263-267. – URL: https://elibrary.ru/item.asp?id=26471735 (дата обращения: 29.03.2021). – Режим доступа: научная электронная библиотека eLIBRARY.RU, после регистрации.
Фу, Ц. Место книг и иллюстраций в жизни подростка / Фу Ц. // Искусствознание и педагогика диалектика. Взаимосвязи и взаимодействия : материалы VIII Международной межвузовской научно-практической конференции, Санкт-Петербург, 16 декабря 2020 года / научные редакторы: С. В. Анчуков, О. Л. Некрасова-Каратеева. – Санкт-Петербург, 2020. – С. 360-363. – URL: https://elibrary.ru/item.asp?id=44649344 (дата обращения: 29.03.2021).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Кутейникова, Н. Е. Современная литература в жизни современного подростка / Кутейникова Н. Е. // Открытая методика. Трансформация смыслов школьного литературного и языкового образования. Поиски ориентиров : сборник научных докладов и статей по итогам I Всероссийской научно-практической конференции, Санкт-Петербург, 19–20 октября 2016 года / под ред. Е. Р. Ядровской. – Санкт-Петербург, 2017. – С. 34-41.
Щербакова, О. А. Книги, телевидение, интернет в жизни современных подростков / Щербакова О. А., Колесникова М. И. // Современное общество: проблемы, идеи, инновации. – 2015. – № 4. – С. 47-55.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