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№12731 (Мурманская область) от 14 апреля 2021
</w:t>
      </w:r>
    </w:p>
    <w:p>
      <w:pPr/>
      <w:r>
        <w:rPr/>
        <w:t xml:space="preserve">Как оформить по гост7052008 Рос Фед. Судебная практика. Определение Конституционного суда РФ от 21 декабря 2004 №466-О «По жалобе гражданина Герасимова А В на нарушение его конституционных прав частью третьей статьи 127 Уголовно-исполнительного кодекса РФ, статьями 57 и 59 Уголовного кодекса РФ и Указом Президента РФ от 7 декабря 1998 года о его помиловании»// Интернет-ресурс Законы, кодексы и нормативно-правовые акты РФ [Электронный ресурс] – URL: https://legalacts.ru/doc/opredelenie-kons Спс
Здравствуйте. Предлагаем Вам его библиографическое описание в соответствии с ГОСТ Р 7.0.5-2008:
Определение Конституционного Суда РФ от 21.12.2004 № 466-О "По жалобе гражданина Герасимова Андрея Валентиновича на нарушение его конституционных прав частью третьей статьи 127 Уголовно-исполнительного кодекса Российской Федерации, статьями 57 и 59 Уголовного кодекса Российской Федерации и Указом Президента Российской Федерации от 7 декабря 1998 года о его помиловании" // Законы, кодексы и нормативно-правовые акты Российской Федерации. – [2015-2021]. – URL: https://legalacts.ru/doc/opredelenie-konstitutsionnogo-suda-rf-ot-21122004-n/ (дата обращения: 05.04.2021).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2026-11-04T09:13:43+03:00</dcterms:created>
  <dcterms:modified xsi:type="dcterms:W3CDTF">2026-11-04T09:13:43+03:00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