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№12746 (Мурманская область) от 15 апреля 2021
</w:t>
      </w:r>
    </w:p>
    <w:p>
      <w:pPr/>
      <w:r>
        <w:rPr/>
        <w:t xml:space="preserve">Доброго времени суток! Окажите, пожалуйста, помощь в подборе научной литературы по теме:
"Социально-экономическое положение русского крестьянства по материалам Судебников конца XV-XVI в". Интересуют монографии, статьи, учебные пособия и иные научные источники за последние 3-4 года. Также необходимы учебники в этой сфере, изданные за последние пару лет и по настоящее время.
Здравствуйте. К сожалению, за указанный Вами период очень мало информации.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67.3(2)43; А47 Алексеев, Ю. Г. Судебник Ивана III : традиция и реформа / Ю. Г. Алексеев. – Санкт-Петербург : Дмитрий Буланин, 2001. – 446  с. (1607805 - ХР)
63.3(2)43-2; А79 Аракчеев, В. А. Власть и "земля". Правительственная политика в отношении тягловых сословий в России второй половины XVI - начала XVII века / В. А. Аракчеев. – Москва : Древлехранилище, 2014. – 506, [2] с. : карты. – Из содерж.: Крестьянские переходы по Судебникам / Аракчеев В. А. - С. 147-164. (1745572 - ХР)
67.3(2)4; С28 Северский, Я. Г. Памятники древнерусского законодательства : Русская правда. Судные грамоты (Псковская и Новгородская). Судебники : с предварительными замечаниями и кратким словарем / Я. Г. Северский. - Изд. 2-е, [репр.]. – Москва : URSS : ЛЕНАНД, 2017. - [2], 128 с. (1776931 - ХР)
67.3(2)43; С89 Судебники XV-XVI веков / подготовители текстов Р. Б. Мюллер, Л. В. Черепнина ; комментарии А. И. Копанева [и др.] ; под общей редакцией [и с предисловием] Б. Д. Грекова. – Москва ; Ленинград : Издательство Академии наук СССР, 1952. - 619 с., [20] л. факс. (Ф-191566 - ХР)
67.3(2)43; Ш87 Штамм, С. И. Судебник 1497 года : учебное пособие по истории государства и права СССР / С. И. Штамм. – Москва : Госюриздат, 1955. - 112 с. (272989 - ХР 272990 - ХР 1482220 - ХР)
Электронные ресурсы (с текстами можно поработать в зале электронных ресурсов на 3-м этаже библиотеки)
Аракчеев, В. А. Крестьянские переходы по судебникам и происхождение пожилого / Аракчеев В. А. // Вестник Новгородского государственного университета. - 2009. - № 51. - С. 5-8. – URL: https://www.elibrary.ru/item.asp?id=13029704 (дата обращения: 16.04.2021). – Режим доступа: научная электронная библиотека eLIBRARY.RU, после регистрации.
Иванов, В. И. Судебники XV – XVI вв. И процесс закрепощения крестьян в России / Иванов В. И. // Русь, Россия. Средневековье и Новое время. - 2009. - № 1. - С. 48-50. – URL: https://www.elibrary.ru/item.asp?id=19403068 (дата обращения: 16.04.2021). – Режим доступа: научная электронная библиотека eLIBRARY.RU, после регистрации.
Суслина, И. А. К вопросу о закрепощении свободного населения в России (XV-XVII вв.) / Суслина И. А. // Вестник Санкт-Петербургской юридической академии. - 2016. - № 4 (33). - С. 31-35. – URL: https://www.elibrary.ru/item.asp?id=27423929 (дата обращения: 16.04.2021). – Режим доступа: научная электронная библиотека eLIBRARY.RU, после регистрации.
Шулятьева, А. С. Правовое положение крестьян России по судебнику 1497 года / Шулятьева А. С. // XLVII итоговая студенческая научная конференция УдГУ : материалы всероссийской конференции, Ижевск, 01–30 апреля 2019 года. – Ижевск, 2019. - С. 272-275. – URL: https://www.elibrary.ru/item.asp?id=42369815 (дата обращения: 16.04.2021). – Режим доступа: научная электронная библиотека eLIBRARY.RU, после регистрации.
Чупова, М. Д. Забытые судебники (1589 и 1606/07) / Чупова М. Д. // Lex russica (Русский закон). - 2017. - № 2 (123). - С. 184-207. – URL: https://www.elibrary.ru/item.asp?id=28943806 (дата обращения: 16.04.2021).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Зарипова, Р. К. Окончательное закрепощение крестьян: Судебник 1649 года / Зарипова Р. К., Вагапова Г. Г. // Российское крестьянство: история, хозяйство, культура. - Уфа, 2012. - С. 10-11.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2026-11-04T09:07:23+03:00</dcterms:created>
  <dcterms:modified xsi:type="dcterms:W3CDTF">2026-11-04T09:07:23+03:00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