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№12823 (Мурманская область) от 14 мая 2021
</w:t>
      </w:r>
    </w:p>
    <w:p>
      <w:pPr/>
      <w:r>
        <w:rPr/>
        <w:t xml:space="preserve">Здравствуйте, по гост 705208 правильно ли оформлена подстрочная ссылка Цит. по: Fischer, Wolfgang: Immanuel Kant. In: Philosophen als Pädagogen wichtige Entwürfe klassischer Denker /hrsg. von Wolfgang Fischer und Dieter-Jürgen Löwisch.  Darmstadt: Wiss. Buchges., 1998.  S. 126. Заранее спасибо.
Здравствуйте. Предлагаем Вам библиографическую ссылку:
Цит. по: Philosophen als Pädagogen : wichtige Entwürfe klassischer Denker / hrsg. von Wolfgang Fischer und Dieter-Jürgen Löwisch. 2, erg. Aufl. Darmstadt, 1998. S. 126.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2026-11-04T08:46:46+03:00</dcterms:created>
  <dcterms:modified xsi:type="dcterms:W3CDTF">2026-11-04T08:46:46+03:00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