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№12825 (Мурманская область) от 14 мая 2021
</w:t>
      </w:r>
    </w:p>
    <w:p>
      <w:pPr/>
      <w:r>
        <w:rPr/>
        <w:t xml:space="preserve">Здравствуйте, уважаемые библиографы, по гост 7052008 те источники, которые указаны в сносках обязательно должны быть в списке литературы? Заранее спасибо.
Здравствуйте. ГОСТ Р 7.0.5-2008. «Библиографическая ссылка. Общие требования и правила составления» устанавливает общие требования и правила составления библиографической ссылки: основные виды, структуру, состав и расположение в документах. Данный ГОСТ не устанавливает требований к библиографическому списку. Требования к нему предъявляет ГОСТ Р 7.0.11-2011 «Диссертация и автореферат диссертации. Структура и правила оформления» в пункте 5.6.1 Список литературы должен включать библиографические записи на документы, использованные автором при работе над темой.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2026-11-04T08:42:16+03:00</dcterms:created>
  <dcterms:modified xsi:type="dcterms:W3CDTF">2026-11-04T08:42:16+03:00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