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№12864 (Мурманск) от 22 мая 2021
</w:t>
      </w:r>
    </w:p>
    <w:p>
      <w:pPr/>
      <w:r>
        <w:rPr/>
        <w:t xml:space="preserve">Здравствуйте, как правильно по гост 7052008 правильно оформить библиограф.описание Magnusson S. The world of Halldor Laxness. World Literature Today, №3 (66), 457-463 p. [Электронный ресурс] / URL: https://www.elibrary.ru/item. asp?id=1716902 (дата обращения: 15.06.2020). Заране спасибо.
Здравствуйте. Предлагаем Вам библиографическую ссылку на печатную статью, т. к. в научной электронной библиотеке eLibrary нет полного текста этой статьи:
Magnusson S. The world of Halldor Laxness // World Literature Today. 1992. Vol. 66, Iss. 3. Р. 457-463.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2026-11-04T08:34:58+03:00</dcterms:created>
  <dcterms:modified xsi:type="dcterms:W3CDTF">2026-11-04T08:34:58+03:00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