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№12971 (Мурманская область) от 7 августа 2021
</w:t>
      </w:r>
    </w:p>
    <w:p>
      <w:pPr/>
      <w:r>
        <w:rPr/>
        <w:t xml:space="preserve">Здравствуйте, подскажите пожалуйста как оформить библиограф. ссылка на выпускную квалификационную работу по гост 7052008 https://dspace.susu.ru/xmlui/bitstream/handle/0001.74/22542/2018_469_tatarenkonv.pdf?sequence=1&amp;isAllowed=y Спасибо.
Здравствуйте. Предлагаем библиографическую ссылку:
Татаренко Н.В. Кросс-культурное исследование удовлетворенности жизнью и мотивации достижения (на примере российской и украинской выборки) [Электронный ресурс] : вып. квалификац. раб. Челябинск, 2018. 80 с. URL: https://dspace.susu.ru/xmlui/bitstream/handle/0001.74/22542/2018_469_tatarenkonv.pdf?sequence=1&amp;isAllowed=y  (дата обращения: 09.08.2021).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2026-11-04T08:05:51+03:00</dcterms:created>
  <dcterms:modified xsi:type="dcterms:W3CDTF">2026-11-04T08:05:51+03:00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