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№13072 (Мурманская область) от 20 октября 2021
</w:t>
      </w:r>
    </w:p>
    <w:p>
      <w:pPr/>
      <w:r>
        <w:rPr/>
        <w:t xml:space="preserve">Здравствуйте, мне нужен список литературы для ВКР по теме « Формирование экспрессивной лексики у старших дошкольников с онр»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Электронный ресурс
Мустаева, Е. Р. Подходы к изучению эмоциональной лексики у дошкольников с нарушениями речи / Мустаева Е. Р., Фатихова Л. Ф. // Вестник Марийского государственного университета. - 2018. - Т. 12, № 3 (31). - С. 84-90. – URL: https://elibrary.ru/item.asp?id=35431819 (дата обращения: 20.10.2021).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Евдокимова, Д. Б. Значение комплексного подхода в изучении и коррекции нарушений эмоциональной лексики у старших дошкольников с общим недоразвитием речи / Евдокимова Д. Б., Жулина Е. В. // Субъектно-деятельностный подход в специальном и инклюзивном образовании : сборник статей по материалам Всероссийской научно-практической конференции, Нижний Новгород, 08 ноября 2019 года. – Нижний Новгород, 2019. - С. 80-85.
Иванова, Н. В. Особенности атрибутивной лексики в экспрессивной речи детей старшего дошкольного возраста с общим недоразвитием речи / Иванова Н. В., Игнатова Е. Д. // StudNet. - 2020. - Т. 3, № 9. - С. 460-464.
Митенкова, Т. В. Сказка как средство обогащения экспрессивной лексики детей старшего дошкольного возраста / Митенкова Т. В., Анищенко Л. К., Митенкова Е. В. // Молодой ученый. - 2016. - № 21 (125). - С. 893-896.
Устинова, Т. В. Формирование экспрессивной лексики у детей старшего дошкольного возраста с нормой речевого развития и общим недоразвитием речи / Устинова Т. В. // The Newman in Foreign Policy. - 2017. - № 37 (81). - С. 69-71.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2026-11-04T07:38:21+03:00</dcterms:created>
  <dcterms:modified xsi:type="dcterms:W3CDTF">2026-11-04T07:38:21+03:00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