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№13408 (Мурманская область) от 1 апреля 2022
</w:t>
      </w:r>
    </w:p>
    <w:p>
      <w:pPr/>
      <w:r>
        <w:rPr/>
        <w:t xml:space="preserve">Прошу подобрать список литературы по теме "Русский романтизм XIX в произведениях И.К. Айвазовского"
Здравствуйте. Предлагаем Вам библиографический список:
Книги
85.143(2Р=Рус)5–8Айвазовский; А65 Андреева, Ю. И. Айвазовский / Юлия Андреева. – Москва : Вече, 2013. – 382, [1] с., [8] л. цв. ил., портр. : табл. – (Великие исторические персоны: ВИП) (Культура и наука). (1730107 – ИСК 1751645 – АБ)
85.143(2Р=Рус)5–8 Айвазовский; В12 Вагнер, Л. А. И. К. Айвазовский / Л. А. Вагнер, Н. С. Григорович. – Москва : Искусство, 1970. – 269 с., [25] л. ил. : ил. – (Жизнь в искусстве). (683524 – ХР 684143 – ИСК)
85.143(2=411.2)5–8Айвазовский; Е26 Евстратова, Е. Н. Иван Айвазовский. Великий певец моря : [жизнь и деятельность] / Е. Н. Евстратова. – Москва : Просвещение : ОЛМА, 2017. – 359 с. : ил., цв. ил., портр. – (Шедевры живописи). (В–1782054 – ОБО)
85.143(2Р=Рус)5–8Айвазовский.я61; Ж12 Жабцев, В. М. Иван Айвазовский : [альбом / Жабцев В. М.]. – Минск : Харвест, 2008. – 127 с. : цв. ил. – (Гении мировой живописи). (Ф–1680195 – АБ)
Статьи
Ежерец, Н. По следам романтической музы / Наталия Ежерец // Русское искусство. – 2008. – № 4. – С. 136–145.
Савельев, А. Живописная романтика Крыма / Алексей Савельев // История – Первое сентября. – 2014. – № 12. – С. 18–19.
Электронные ресурсы (с текстами можно поработать в зале электронных ресурсов на 3-м этаже библиотеки. Для читателей библиотеки электронная библиотека «ЛитРес» доступна после онлайн-регистрации через электронный абонемент)
Бойко, О. А. Христианские мотивы в творчестве И.К. Айвазовского / О. А. Бойко, В. С. Агеева // Abyss (Вопросы философии, политологии и социальной антропологии). – 2018. – № 1 (3). – С. 12-20. – URL: https://elibrary.ru/item.asp?id=36825942 (дата обращения: 04.04.2022). – Режим доступа: научная электронная библиотека eLIBRARY.RU, после регистрации.
Вундер, И. Стихия воды как источник вдохновения художников, архитекторов, дизайнеров / И. Вундер // Регионы. Города. ракурсы и параллели : теоретические доклады IV Всероссийской творческой лаборатории, Омск, 24–25 февраля 2016 года / Омский государственный технический университет. – Омск, 2016. – С. 19-23. – URL: https://elibrary.ru/item.asp?id=26729906 (дата обращения: 04.04.2022). – Режим доступа: научная электронная библиотека eLIBRARY.RU, после регистрации.
Мисюров, Н. Н. Романтизм и его национальные варианты. Историко-культурный очерк : учебное пособие для студентов университета / Н. Н. Мисюров. - 2-е изд., стер. - Москва : Флинта, 2011. - 100 с. – URL: https://biblio.litres.ru/nikolay-misurov/romantizm-i-ego-nacionalnye-varianty-istoriko-kulturnyy-ocherk/ (дата обращения: 04.04.2022). – Режим доступа: электронная библиотека «ЛитРес: Библиотека», по подписке.
Поспелов, Г. О двух этапах русского романтизма / Г. Поспелов // Искусствознание. – 2011. – № 3, ч. 4. – С. 331-342. – URL: https://elibrary.ru/item.asp?id=17640423 (дата обращения: 04.04.2022). – Режим доступа: научная электронная библиотека eLIBRARY.RU, после регистрации.
Чурак, Г. С. Библейские и евангельские сюжеты в творчестве И. К. Айвазовского. – DOI 10.31802/BCAA.2020.4.3.003 / Г. С. Чурак // Вестник церковного искусства и археологии. – 2020. – № 3 (4). – С. 51-60. – URL: https://elibrary.ru/item.asp?id=46333131 (дата обращения: 04.04.2022).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Винокуров, В. С. Русский характер картин И.К. Айвазовского / В. С. Винокуров, Т. Н. Козина // Культура и цивилизация. – 2021. – Т. 11, № 2, ч. 1. – С. 42-52.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2026-11-04T05:52:43+03:00</dcterms:created>
  <dcterms:modified xsi:type="dcterms:W3CDTF">2026-11-04T05:52:43+03:00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