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№13410 (Мурманская область) от 4 апреля 2022
</w:t>
      </w:r>
    </w:p>
    <w:p>
      <w:pPr/>
      <w:r>
        <w:rPr/>
        <w:t xml:space="preserve">Добрый день. Подскажите пожалуйста литературу для написания курсовой работы на тему: "Особенности тревожности старших дошкольников с общим недоразвитием речи"".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74.37я7; П72 Преодоление общего недоразвития речи дошкольников : учебно-методическое пособие / Ж.В. Антипова, Т.В. Волосовец, Е.Н. Кутепова [и др.]. – Москва : Институт общегуманитарных исследований, 2002. – 287 с. – (Специальная педагогика). (1622053 - ЧЗ-Обяз.экз.)
88.835.21; П77 Прихожан, А. М. Психология тревожности : дошкольный и школьный возраст / А. М. Прихожан. – 2-е изд. – Москва [и др.] : Питер, 2009. – 191 [1] с. : табл. – (Детскому психологу). (1696451 - МЕД)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[редколлегия: М. Ю. Двоеглазова и др.]. – Мурманск : МГГУ, 2013. – 122 с. : ил. – Из содерж.: Совместная деятельность ДОУ и семьи в процессе создания психологической безопасности и эмоционального благополучия тревожных детей в группе с общим недоразвитием речи / О. О. Боровская. – С. 48-52. (1736917 - ХР-ООЭ 1736918 - ХР-ООЭ 1736919 - ХР-ООЭ)
Статьи
Ковалева, Г. А. Методика изучения социально-коммуникативной компетентности дошкольников с речевыми нарушениями / Г. А. Ковалева, Е. Р. Кнышева // Логопед в детском саду. - 2015. - № 3 (72). - С. 3-17.
Колягина, В. Особенности возникновения и специфика проявления страхов у дошкольников с речевым дизонтогенезом и нормальным развитием = Features of emergence and specif ics of manifestation of fears of preschool children with speech dizontogenezy and normal development / В. Колягина // Дошкольное воспитание. - 2015. - № 4. - С. 100-106.
Тихонова, Е. С. Состояние эмоциональной сферы дошкольников с общим недоразвитием речи / Е. С. Тихонова // Дефектология. - 2008. - № 3. - С. 39-47.
Электронные ресурсы
Долгова, В. И. Исследование тревожности детей старшего дошкольного возраста с общим недоразвитием речи / В. И. Долгова, Г. Ю. Гольева, Н. В. Белобородова // Вестник Челябинского государственного педагогического университета. – 2016. – № 4. – С. 121-126. – URL: https://elibrary.ru/item.asp?id=26421528 (дата обращения: 04.04.2022). – Режим доступа: научная электронная библиотека eLIBRARY.RU, после регистрации.
Мурашова, А. В. Особенности эмоционального развития детей старшего дошкольного возраста с общим недоразвитием речи / А. В. Мурашова. – DOI 10.25586/RNU.V925X.19.04.P.031 // Вестник Российского нового университета. Серия: Человек в современном мире. – 2019. – № 4. – С. 31-35. – URL: https://elibrary.ru/item.asp?id=41388513 (дата обращения: 04.04.2022). – Режим доступа: научная электронная библиотека eLIBRARY.RU, после регистрации.
Степень выраженности тревожности у детей с общим недоразвитием речи / С. В. Васерман, А. А. Белисова, Е. А. Кронштатова [и др.] // Устойчивое развитие науки и образования. – 2017. – № 10. – С. 190-196. – URL: https://elibrary.ru/item.asp?id=30509896 (дата обращения: 04.04.2022). – Режим доступа: научная электронная библиотека eLIBRARY.RU, после регистрации.
Тихонова, Е. С. Особенности эмоциональной сферы детей дошкольного возраста с общим недоразвитием речи / Е. С. Тихонова // Психология и педагогика: методика и проблемы практического применения. – 2009. – № 9. – С. 28-32. – URL: https://elibrary.ru/item.asp?id=21140367 (дата обращения: 04.04.2022).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Гостева, Н. А. Особенности эмоционально-волевой сферы детей старшего дошкольного возраста с общим недоразвитием речи / Н. А. Гостева // Социокультурные проблемы современного человека : сборник материалов VI международной научно-практической конференции, Новосибирск, 22–23 апреля 2019 года : в 2 частях / под редакцией О. А. Шамшиковой [и др.]. – Новосибирск, 2019. – Ч. 2. – С. 188-193.
Смаилова, М. Б. Изучение специфики эмоциональных проявлений у детей старшего дошкольного возраста с общим недоразвитием речи / М. Б. Смаилова // Приоритетные направления научных исследований : материалы II международной научно-практической конференции, Новосибирск, 28 ноября 2019 года / Институт управления и социально-экономического развития [и др.]. – Новосибирск, 2019. – С. 112-117.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2026-11-04T05:54:08+03:00</dcterms:created>
  <dcterms:modified xsi:type="dcterms:W3CDTF">2026-11-04T05:54:08+03:00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