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№13436 (Мурманск) от 14 апреля 2022
</w:t>
      </w:r>
    </w:p>
    <w:p>
      <w:pPr/>
      <w:r>
        <w:rPr/>
        <w:t xml:space="preserve">Добрый день, есть ли у Вас в наличии следующая научная статья?
Рубин А.Д., Антипина Н.А. Исторические аспекты развития здравоохранения Кольского заполярья // Мат. науч.-практ. конф. «Мурманская область: прошлое, настоящее, будущее». Мурманск, 1999. С. 69-78.
Здравствуйте. В нашей библиотеке есть интересующая Вас статья:
63.3(2Рос-4Мур)кр; М91 Мурманская область: прошлое, настоящее, будущее : материалы научно-практической конференции. – Мурманск : МГОУНБ, 1999. – 152 с. – Из содерж.: Исторические аспекты развития здравоохранения Кольского заполярья / Рубин А. Д., Антипина Н. А. – С. 69-78. (1573113 - ХР-ООЭ 1574314 - ХР 1574315 - ХР 1636892 - ХР 1636893 - ХР 1636894 – ОКСЛ)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2026-11-04T05:39:53+03:00</dcterms:created>
  <dcterms:modified xsi:type="dcterms:W3CDTF">2026-11-04T05:39:53+03:00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