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№13576 (Мурманская область) от 25 мая 2022
</w:t>
      </w:r>
    </w:p>
    <w:p>
      <w:pPr/>
      <w:r>
        <w:rPr/>
        <w:t xml:space="preserve">Просьба оформить сноску по ГОСТ. Заранее спасибо!
Малышев К.И. Избранные труды по конкурсному процессу и иным институтам торгового права / К.И. Малышев. — Москва: Статут, 2007. — С. 171.
Здравствуйте. Предлагаем Вам описание библиографической ссылки:
Малышев К. И. Избранные труды по конкурсному процессу и иным институтам торгового права. Москва : Статут, 2007. С. 171.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2026-11-04T05:00:17+03:00</dcterms:created>
  <dcterms:modified xsi:type="dcterms:W3CDTF">2026-11-04T05:00:17+03:00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