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№13584 (Мурманск) от 26 мая 2022
</w:t>
      </w:r>
    </w:p>
    <w:p>
      <w:pPr/>
      <w:r>
        <w:rPr/>
        <w:t xml:space="preserve">Прошу помочь в описание ссылки по Госту 2008
Звечаровский, И.Э, Чайка Ю.Я Законодательная регламентация института необходимой обороны / И.Э. Звенчаровский, Ю.Я. Чайка // Законность. – 1995. – № 8. – С. 33 – 41.
Здравствуйте. Предлагаем Вам библиографическое описание ссылки:
Звечаровский И. Э, Чайка Ю. Я. Законодательная регламентация института необходимой обороны // Законность. 1995. № 8. С. 33–41.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2026-11-04T05:00:17+03:00</dcterms:created>
  <dcterms:modified xsi:type="dcterms:W3CDTF">2026-11-04T05:00:17+03:00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