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№13588 (Мурманск) от 26 мая 2022
</w:t>
      </w:r>
    </w:p>
    <w:p>
      <w:pPr/>
      <w:r>
        <w:rPr/>
        <w:t xml:space="preserve">Просьба помочь с описанием ссылки по ГОСТ 2008 
Coke, E. The Third Part of the Institutes of the Laws of England / Edward Coke. – [S. l.] : Franklin Classics Trade Press, 2018. – 280 р.
Здравствуйте. Предлагаем Вам библиографическое описание ссылки:
Coke E. The Third Part of the Institutes of the Laws of England. [S. l.] : Franklin Classics Trade Press, 2018. 280 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2026-11-04T04:55:42+03:00</dcterms:created>
  <dcterms:modified xsi:type="dcterms:W3CDTF">2026-11-04T04:55:42+03:00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