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№13623 (Мурманск) от 30 мая 2022
</w:t>
      </w:r>
    </w:p>
    <w:p>
      <w:pPr/>
      <w:r>
        <w:rPr/>
        <w:t xml:space="preserve">Проверьте, пожалуйста, библиографическое описание. Не могу понять, "съедает ли" знак вопроса в названии последующую точку в разделителе ". –"
What is an ISSN?. – Text : electronic // ISSN International Center : [site]. – URL: https://www.issn.org/understanding-the-issn/what-is-an-issn/
Здравствуйте. В соответствии с п. 4.6.11 ГОСТ Р 7.0.100-2018 «При сочетании грамматического и предписанного знаков препинания в описании приводят оба знака». Предлагаем Вам библиографическое описание:
What is an ISSN?. – Text : electronic // ISSN : International Center : Portal. – [Paris, 2022]. – URL: https://www.issn.org/understanding-the-issn/what-is-an-issn/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2026-11-04T04:42:03+03:00</dcterms:created>
  <dcterms:modified xsi:type="dcterms:W3CDTF">2026-11-04T04:42:03+03:00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