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№13704 (Мурманская область) от 15 июня 2022
</w:t>
      </w:r>
    </w:p>
    <w:p>
      <w:pPr/>
      <w:r>
        <w:rPr/>
        <w:t xml:space="preserve">Как оформить данный источник "Российская Федерация. Законы. Кодекс Российской Федерации об административных правонарушениях : Федеральный закон № 195-ФЗ : [принят Гос. Думой 20 дек. 2001 г.] // Собрание законодательства Российской Федерации. - 2001. - № 1 (ч. 1). - ст. 1."?
Здравствуйте. Предлагаем Вам библиографическое описание:
Российская Федерация. Законы. Кодекс Российской Федерации об административных правонарушениях : Федеральный закон № 195-ФЗ : [принят Государственной Думой 20 декабря 2001 года : одобрен Советом Федерации 26 декабря 2001 года] // Собрание законодательства Российской Федерации. - 2002. - № 1, ч. 1. - Ст. 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2026-11-04T04:05:18+03:00</dcterms:created>
  <dcterms:modified xsi:type="dcterms:W3CDTF">2026-11-04T04:05:18+03:00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