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№13873 (Мурманская область) от 19 октября 2022
</w:t>
      </w:r>
    </w:p>
    <w:p>
      <w:pPr/>
      <w:r>
        <w:rPr/>
        <w:t xml:space="preserve">Добрый вечер. Просьба подобрать литературу для выпускной квалификационной работы по теме "Работы с агнонимами на уроках литературного чтения как средство обогащения словаря младших школьников".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Статьи
Румянцева, Н. А. Античность в словарях и проблемы агнонимии / Н. А. Румянцева // Русский язык в школе. – 2016. – № 6. – С. 24-27.
Самчелкина, Н. В. Агнонимия как языковое явление / Н. В. Самчелкина // Среднее профессиональное образование. – 2012. – № 1. – С. 60-61.
Электронные ресурсы
Амриева, З. С. Агнонимы в русском языке / З. С. Амриева // XIX Всероссийская студенческая научно-практическая конференция Нижневартовского государственного университета : сборник статей, Нижневартовск, 04–05 апреля 2017 года. – Нижневартовск, 2017. – С. 519-521. – URL: https://www.elibrary.ru/item.asp?id=30132388. (дата обращения: 20.10.2022). – Режим доступа: научная электронная библиотека eLIBRARY.RU, после регистрации.
Белопольская, А. А. Трудные для понимания слова в учебниках литературного чтения начальной школы / А. А. Белопольская, Е. Ф. Соседова. – Красноярск, 2019. – 100 с. – URL: https://www.elibrary.ru/item.asp?id=41860426. (дата обращения: 20.10.2022). – Режим доступа: научная электронная библиотека eLIBRARY.RU, после регистрации.
Буряк, Н. Ю. Проблемы агнонимии в культуре языковой личности / Н. Ю. Буряк // Культурная жизнь Юга России. — 2015. — № 1. — С. 54-56. — URL: https://e.lanbook.com/journal/issue/293618 (дата обращения: 20.10.2022). — Режим доступа: электронно-библиотечная система «Издательство «Лань»», по подписке.
Диденко, А. Б. Феномен интерпретации художественного текста: агнонимы / А. Б. Диденко // Интерактивная наука. – 2021. – № 6 (61). – С. 60-61. – URL: https://www.elibrary.ru/item.asp?id=46509759. (дата обращения: 20.10.2022).– Режим доступа: научная электронная библиотека eLIBRARY.RU, после регистрации.
Москалец, А. В. Типы толкования младшими школьниками полных и частичных агнонимов / А. В. Москалец // Экология, здоровье и безопасность в современном образовательном пространстве : сборник научных трудов по результатам Всероссийской научно-практической конференции, посвященной году экологии в России, Магнитогорск, 31 мая – 01 июня  2017 года / под редакцией С. В. Петрова. – Магнитогорск, 2017. – С. 78-86. – URL: https://www.elibrary.ru/item.asp?id=32559273. (дата обращения: 20.10.2022). – Режим доступа: научная электронная библиотека eLIBRARY.RU, после регистрации.
Пудовкина, Н. В. Агнонимы как средство обогащения словарного запаса младших школьников / Н. В. Пудовкина // Известия Самарского научного центра Российской академии наук. Социальные, гуманитарные, медико-биологические науки. – 2019. – Т. 21, № 64. – С. 20-29. – URL: https://www.elibrary.ru/item.asp?id=37711393.  (дата обращения: 20.10.2022). – Режим доступа: научная электронная библиотека eLIBRARY.RU, после регистрации.
Самотик, Л. Г. Агнонимы в текстах учебника "литературное чтение" начальной школы / Л. Г. Самотик, Е. Ф. Соседова, А. А. Белопольская // Человек и язык в коммуникативном пространстве: сборник научных статей. – 2019. – № 10. – С. 232-239. – URL: https://www.elibrary.ru/item.asp?id=38250105 (дата обращения: 20.10.2022).–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2026-11-04T03:07:30+03:00</dcterms:created>
  <dcterms:modified xsi:type="dcterms:W3CDTF">2026-11-04T03:07:30+03:00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