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№13936 (Мурманская область) от 11 ноября 2022
</w:t>
      </w:r>
    </w:p>
    <w:p>
      <w:pPr/>
      <w:r>
        <w:rPr/>
        <w:t xml:space="preserve">Здравствуйте. Уроки русского языка по развитию функциональной грамотности обучающихся (креативное мышление, читательская компетенция).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74.024.1я73; У84 Утёмов, В. В. Креативная педагогика / В. В. Утёмов, М. М. Зиновкина, П. М. Горев. – Москва : Юрайт, 2019. - 236, [1] с. : ил., табл. (1794254 - ОБО)
Статьи
Кологерманская, Е. В. Создание единого образовательного пространства школы по развитию читательской компетенции школьников / Е. В. Кологерманская // Школьная библиотека. – 2021. – № 6. – С. 25-27.
Мальгаждарова, В. В. Чтение и формирование креативного мышления : мотивации к творчеству и развенчание мифов / В. Мальгаждарова // Библиотечное дело. – 2007. – № 4. – С. 10-12.Аннот.: Качество и количество прочитываемой литературы становятся одним из важнейших факторов развития креативной личности.
Трифилова, Е. А. Формирование исследовательской компетенции на уроках русского языка / Е. А. Трифилова // Русский язык в школе. – 2016. – № 8. – С. 8-11.
Электронные ресурсы
Ильина, А. Я. Развитие читательской грамотности на уроках русского языка / А. Я. Ильина // Педагогический поиск. – 2022. – № 5. – С. 34-39. – URL: https://www.elibrary.ru/item.asp?id=48586315 (дата обращения: 12.11.2022). – Режим доступа: научная электронная библиотека eLIBRARY.RU, после регистрации.
Кусова, М. Л. Формирование читательских умений на уроках русского языка / М. Л. Кусова // Филологическое образование в период детства. – 2020. – № 27. – С. 47-54. – URL: https://www.elibrary.ru/item.asp?id=43176708 (дата обращения: 12.11.2022). – Режим доступа: научная электронная библиотека eLIBRARY.RU, после регистрации.
Матвеева, Е. В. Формирование основ читательской грамотности на уроках русского языка и литературы / Е. В. Матвеева // Студенческая наука и XXI век. – 2021. – Т. 18, № 1-2 (21). – С. 195-197. – URL: https://www.elibrary.ru/item.asp?id=48119881 (дата обращения: 12.11.2022). – Режим доступа: научная электронная библиотека eLIBRARY.RU, после регистрации.
Мерзлякова, Н. В. Проектирование образовательного пространства уроков русского языка и литературы, направленных на достижение требований ФГОС ООО / Н. В. Мерзлякова, Н. Н. Парамзина // Современное образование: наука и практика. – 2016. – № 1 (6). – С. 85-90. – URL: https://www.elibrary.ru/item.asp?id=47941608 (дата обращения: 12.11.2022). – Режим доступа: научная электронная библиотека eLIBRARY.RU, после регистрации.
См. также ответ на запрос № 11366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2026-11-04T02:33:41+03:00</dcterms:created>
  <dcterms:modified xsi:type="dcterms:W3CDTF">2026-11-04T02:33:41+03:00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