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№13989 (Мурманская область) от 21 ноября 2022
</w:t>
      </w:r>
    </w:p>
    <w:p>
      <w:pPr/>
      <w:r>
        <w:rPr/>
        <w:t xml:space="preserve">Список по теме "Особенности формирования и функционирования представительных органов государственной власти в условиях переходного периода (1989-1993 г.г.) 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Есиева, Ф. К. Конституционно-правовые основы взаимодействия законодательных (представительных) и исполнительных органов государственной власти: советский и российский постсоветский опыт / Ф. К. Есиева // Государственная власть и местное самоуправление. – 2011. – № 3. – С. 45-48.
Козин, В. И. Преобразование избирательного законодательства СССР как этап государственно-правовой модернизации (1987-1989 гг.) / В. И. Козин // Конституционное и муниципальное право. – 2005. – № 3. – С. 17-23.
Коренев, М. В. История развития регионального представительства в России: проблемы правового регулирования / Коренев М. В. // История государства и права. – 2011. – № 6. – С. 29-31.
Электронные ресурсы
Калюжин, С. Э. Съезды народных депутатов в контексте российского политического процесса 1991-1993 гг. / С. Э. Калюжин // Наука и школа. – 2008. – № 6. – С. 62-64. – URL: https://elibrary.ru/item.asp?id=17348906 (дата обращения: 21.11.2022). – Режим доступа: научная электронная библиотека eLIBRARY.RU, после регистрации.
Романов, Е. Б. Деятельность конституционной комиссии съезда народных депутатов по подготовке проекта Конституции России 1993 года / Е. Б. Романов // Gaudeamus Igitur. – 2017. – № 2. – С. 22-24. – URL: https://elibrary.ru/item.asp?id=35119128 (дата обращения: 21.11.2022). – Режим доступа: научная электронная библиотека eLIBRARY.RU, после регистрации.
Румянцев, П. А. Место и роль органов государственной власти в переходном механизме России в постсоветский период / П. А. Румянцев // Евразийский юридический журнал. – 2011. – № 12 (43). – С. 106-111. – URL: https://elibrary.ru/item.asp?id=17231570 (дата обращения: 21.11.2022). – Режим доступа: научная электронная библиотека eLIBRARY.RU, после регистрации.
Тарасова, Е. А. Съезд народных депутатов РСФСР-РФ – орган государственной власти эпохи перелома (1990-1993 гг.) / Е. А. Тарасова // Россия в XX веке : проблемы политической, экономической и социальной истории. – Санкт-Петербург, 2008. – С. 194-210. –URL: https://elibrary.ru/item.asp?id=20420413 (дата обращения: 21.11.2022). – Режим доступа: научная электронная библиотека eLIBRARY.RU, после регистрации.
Тлумач, М. В. Развитие представительных органов власти в советский и постсоветский периоды / М. В. Тлумач // Труды Братского государственного университета. Серия: Гуманитарные и социальные проблемы развития регионов Сибири. – 2009. – Т. 1, № 1. – С. 94-100. –URL: https://elibrary.ru/item.asp?id=22369794 (дата обращения: 21.11.2022). – Режим доступа: научная электронная библиотека eLIBRARY.RU, после регистрации.
Фурлетов, Ю. С. Организационно-правовое развитие местных Советов народных депутатов в период советской "перестройки" / Ю. С. Фурлетов, В. К. Лукин // Научные исследования: от теории к практике. – 2016. – № 3 (9). – С. 39-42. – URL: https://elibrary.ru/item.asp?id=26384663 (дата обращения: 21.11.2022). – Режим доступа: научная электронная библиотека eLIBRARY.RU, после регистрации.
См. также ответ на запрос № 13980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2026-11-04T02:19:30+03:00</dcterms:created>
  <dcterms:modified xsi:type="dcterms:W3CDTF">2026-11-04T02:19:30+03:00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