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№14056 (Мурманская область) от 15 января 2023
</w:t>
      </w:r>
    </w:p>
    <w:p>
      <w:pPr/>
      <w:r>
        <w:rPr/>
        <w:t xml:space="preserve">Здравствуйте, пожалуйста, если можно, составьте библиографическое описание на закон "О внесении изменений в Федеральный закон "Об обороте земель сельскохозяйственного назначения" и отдельные законодательные акты Российской Федерации : Федеральный закон от 5 декабря 2022 г. № 507-ФЗ, опубликованный в "Собрании законодательства РФ" №50 от 12 декабря 2022 года. С уважением, София
Здравствуйте. Предлагаем Вам библиографическое описание:
Российская Федерация. Законы. О внесении изменений в Федеральный закон «Об обороте земель сельскохозяйственного назначения» и отдельные законодательные акты Российской Федерации : Федеральный закон № 507–ФЗ : [принят Государственной думой 23 ноября 2022 года : одобрен Советом Федерации 30 ноября 2022 года] // Собрание законодательства Российской Федерации. – 2022. – № 50, ч. 3. - Ст. 8801.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2026-11-04T01:59:58+03:00</dcterms:created>
  <dcterms:modified xsi:type="dcterms:W3CDTF">2026-11-04T01:59:58+03:00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