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№14083 (Мурманск) от 7 февраля 2023
</w:t>
      </w:r>
    </w:p>
    <w:p>
      <w:pPr/>
      <w:r>
        <w:rPr/>
        <w:t xml:space="preserve">Добрый день! Мне необходим список литературы для темы курсовой работы: Профилактика дисграфии и дислексии со старшими дошкольниками с дислалией. Необходима научная литература (статьи, учебники и так далее). Учебники можно любой давности выпуска, а статьи и другие за последние 15 лет (на любом языке). Список литературы необходим больше 10 пунктов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не более 10-ти названий. Библиографический поиск более 10-ти названий сотрудники библиотеки осуществляют на платной основе через службу электронной доставки документов для физических лиц.
Выявить источники в строгом соответствии с Вашей формулировкой, к сожалению, не удалось. Возможно, Вам будут полезны следующие издания:
Книги
74.57в; В48 Винарская, Е. Н. О логопедии / Е. Н. Винарская. - Изд. 2-е. – Москва : URSS : ЛЕНАНД, 2021. – 143 с. : ил., табл. (1804280 - ХР)
74.57я73; Д44 Диагностика и коррекция фонетико-фонематического недоразвития у дошкольников : учебно-методическое пособие / Г. Р. Шашкина, Т. Б. Уварова, В. Е. Агаева и др. – Москва : ИНФРА-М, 2022. – 298 с. : ил., табл. – (Высшее образование - Бакалавриат) (Бакалавриат). (1815815 - ХР)
74.3; Л69 Логопедия : методическое наследие : пособие для логопедов и студентов дефектологических факультетов педагогических вузов : в 5 книгах / под ред. Л. С. Волковой. – Москва : Владос, 2007. – (Библиотека учителя-дефектолога). Кн. 1, ч. 1 : Нарушение голоса. Дислалия. – 223 с. : ил. (1679633 - МЕД)
74.37я73; Л69 Логопедия : [учебник / Волкова Л. С. и др.]. – Изд. 5-е, перераб. и доп. – Москва : ВЛАДОС, 2007. – 703 с. : ил., портр. – (Коррекционная педагогика). (1653991 - МЕД 1653992 - АБ 1653993 - АБ)
Электронные ресурсы (с текстами можно поработать в зале Регионального центра Президентской библиотеки на 3-м этаже)
Евтушенко, И. В. Роль дидактических игр в профилактике предпосылок дисграфии у старших дошкольников с педагогической запущенностью. – DOI 10.17513/snt.38456 / И. В. Евтушенко, О. В. Оксенюк // Современные наукоемкие технологии. – 2020. – № 12-2. – С. 357-361. – URL: https://www.elibrary.ru/item.asp?id=44588571 (дата обращения: 07.02.2023). – Режим доступа: научная электронная библиотека eLIBRARY.RU, после регистрации.
Никулина, Л. А. Профилактика дислексии у дошкольников с речевыми нарушениями / Л. А. Никулина // Вопросы педагогики. – 2022. – № 12, ч. 1. – С. 130-134. – URL: https://www.elibrary.ru/item.asp?id=49948456 (дата обращения: 07.02.2023). – Режим доступа: научная электронная библиотека eLIBRARY.RU, после регистрации.
Писаренко, А. В. Состояние лексической и звуковой стороны речи у дошкольников 5 лет с функциональной дислалией / А. В. Писаренко // Forcipe. – 2019. – Т. 2, № S1. – С. 1047. – URL: https://www.elibrary.ru/item.asp?id=39260899 (дата обращения: 07.02.2023). – Режим доступа: научная электронная библиотека eLIBRARY.RU, после регистрации.
Симонова, О. В. Профилактика дислексии у старших дошкольников с нарушением речи на основе учета профиля латеральной организации мозга / О. В. Симонова // Вопросы дошкольной педагогики. – 2019. – № 10 (27). – С. 37-42. – URL: https://www.elibrary.ru/item.asp?id=41493222 (дата обращения: 07.02.2023). – Режим доступа: научная электронная библиотека eLIBRARY.RU, после регистрации.
Товсултанова, М. К. Профилактика дисграфии у дошкольников с ОНР в условиях ДОО / М. К. Товсултанова, А. И. Скоробогатова // Актуальные проблемы современной когнитивной науки : сборник статей Международной научно-практической конференции, Саратов, 10 февраля 2018 года. – Саратов, 2018. – Ч. 1. – С. 228-230. – URL: https://www.elibrary.ru/item.asp?id=32515494 (дата обращения: 07.02.2023). – Режим доступа: научная электронная библиотека eLIBRARY.RU, после регистрации.
Фидык, О. В. Анализ клинико-психолого-педагогической литературы по проблеме профилактики предпосылок дисграфии у старших дошкольников с ОНР / О. В. Фидык // Инновации. Наука. Образование. – 2020. – № 12. – С. 548-552. – URL: https://www.elibrary.ru/item.asp?id=43053953 (дата обращения: 07.02.2023).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2026-11-04T01:51:32+03:00</dcterms:created>
  <dcterms:modified xsi:type="dcterms:W3CDTF">2026-11-04T01:51:32+03:00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